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01BE2EDC"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sidR="00BF437E">
        <w:rPr>
          <w:rFonts w:asciiTheme="minorHAnsi" w:eastAsiaTheme="minorEastAsia" w:hAnsiTheme="minorHAnsi" w:cstheme="minorHAnsi"/>
          <w:bCs/>
          <w:noProof w:val="0"/>
          <w:sz w:val="24"/>
          <w:szCs w:val="24"/>
          <w:lang w:eastAsia="zh-CN"/>
        </w:rPr>
        <w:t>5</w:t>
      </w:r>
      <w:r w:rsidRPr="00544810">
        <w:rPr>
          <w:rFonts w:asciiTheme="minorHAnsi" w:eastAsiaTheme="minorEastAsia" w:hAnsiTheme="minorHAnsi" w:cstheme="minorHAnsi"/>
          <w:bCs/>
          <w:noProof w:val="0"/>
          <w:sz w:val="24"/>
          <w:szCs w:val="24"/>
          <w:lang w:eastAsia="zh-CN"/>
        </w:rPr>
        <w:tab/>
      </w:r>
      <w:r w:rsidR="00A11DE5" w:rsidRPr="00A11DE5">
        <w:rPr>
          <w:rFonts w:asciiTheme="minorHAnsi" w:eastAsiaTheme="minorEastAsia" w:hAnsiTheme="minorHAnsi" w:cstheme="minorHAnsi"/>
          <w:bCs/>
          <w:noProof w:val="0"/>
          <w:sz w:val="24"/>
          <w:szCs w:val="24"/>
          <w:lang w:eastAsia="zh-CN"/>
        </w:rPr>
        <w:t>R4-2218730</w:t>
      </w:r>
    </w:p>
    <w:p w14:paraId="58F01ED6" w14:textId="57B1E801"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BF437E">
        <w:rPr>
          <w:rFonts w:ascii="Calibri" w:eastAsia="PMingLiU" w:hAnsi="Calibri" w:cs="Calibri"/>
          <w:sz w:val="24"/>
          <w:szCs w:val="24"/>
        </w:rPr>
        <w:t>Nov</w:t>
      </w:r>
      <w:r w:rsidR="00F15AE7">
        <w:rPr>
          <w:rFonts w:ascii="Calibri" w:eastAsia="PMingLiU" w:hAnsi="Calibri" w:cs="Calibri"/>
          <w:sz w:val="24"/>
          <w:szCs w:val="24"/>
        </w:rPr>
        <w:t>. 1</w:t>
      </w:r>
      <w:r w:rsidR="00BF437E">
        <w:rPr>
          <w:rFonts w:ascii="Calibri" w:eastAsia="PMingLiU" w:hAnsi="Calibri" w:cs="Calibri"/>
          <w:sz w:val="24"/>
          <w:szCs w:val="24"/>
        </w:rPr>
        <w:t>4</w:t>
      </w:r>
      <w:r w:rsidR="00A478FD">
        <w:rPr>
          <w:rFonts w:ascii="Calibri" w:eastAsia="PMingLiU" w:hAnsi="Calibri" w:cs="Calibri"/>
          <w:sz w:val="24"/>
          <w:szCs w:val="24"/>
        </w:rPr>
        <w:t xml:space="preserve"> – </w:t>
      </w:r>
      <w:r w:rsidR="006021BA">
        <w:rPr>
          <w:rFonts w:ascii="Calibri" w:eastAsia="PMingLiU" w:hAnsi="Calibri" w:cs="Calibri"/>
          <w:sz w:val="24"/>
          <w:szCs w:val="24"/>
        </w:rPr>
        <w:t>1</w:t>
      </w:r>
      <w:r w:rsidR="00BF437E">
        <w:rPr>
          <w:rFonts w:ascii="Calibri" w:eastAsia="PMingLiU" w:hAnsi="Calibri" w:cs="Calibri"/>
          <w:sz w:val="24"/>
          <w:szCs w:val="24"/>
        </w:rPr>
        <w:t>8</w:t>
      </w:r>
      <w:r w:rsidRPr="00BD5F11">
        <w:rPr>
          <w:rFonts w:asciiTheme="minorHAnsi" w:eastAsiaTheme="minorEastAsia" w:hAnsiTheme="minorHAnsi" w:cstheme="minorHAnsi"/>
          <w:bCs/>
          <w:noProof w:val="0"/>
          <w:sz w:val="24"/>
          <w:szCs w:val="24"/>
          <w:lang w:eastAsia="zh-CN"/>
        </w:rPr>
        <w:t>, 202</w:t>
      </w:r>
      <w:r>
        <w:rPr>
          <w:rFonts w:asciiTheme="minorHAnsi" w:eastAsiaTheme="minorEastAsia" w:hAnsiTheme="minorHAnsi" w:cstheme="minorHAnsi"/>
          <w:bCs/>
          <w:noProof w:val="0"/>
          <w:sz w:val="24"/>
          <w:szCs w:val="24"/>
          <w:lang w:eastAsia="zh-CN"/>
        </w:rPr>
        <w:t>2</w:t>
      </w:r>
    </w:p>
    <w:p w14:paraId="0EDBED9C" w14:textId="2CFF8E17"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1F3F8C" w:rsidRPr="00A11DE5">
        <w:rPr>
          <w:rFonts w:asciiTheme="minorHAnsi" w:eastAsiaTheme="minorEastAsia" w:hAnsiTheme="minorHAnsi" w:cstheme="minorHAnsi"/>
          <w:bCs/>
          <w:noProof w:val="0"/>
          <w:sz w:val="24"/>
          <w:szCs w:val="24"/>
          <w:lang w:eastAsia="zh-CN"/>
        </w:rPr>
        <w:t>8</w:t>
      </w:r>
      <w:r w:rsidR="00A478FD" w:rsidRPr="00A11DE5">
        <w:rPr>
          <w:rFonts w:asciiTheme="minorHAnsi" w:eastAsiaTheme="minorEastAsia" w:hAnsiTheme="minorHAnsi" w:cstheme="minorHAnsi"/>
          <w:bCs/>
          <w:noProof w:val="0"/>
          <w:sz w:val="24"/>
          <w:szCs w:val="24"/>
          <w:lang w:eastAsia="zh-CN"/>
        </w:rPr>
        <w:t>.</w:t>
      </w:r>
      <w:r w:rsidR="00F74075" w:rsidRPr="00A11DE5">
        <w:rPr>
          <w:rFonts w:asciiTheme="minorHAnsi" w:eastAsiaTheme="minorEastAsia" w:hAnsiTheme="minorHAnsi" w:cstheme="minorHAnsi"/>
          <w:bCs/>
          <w:noProof w:val="0"/>
          <w:sz w:val="24"/>
          <w:szCs w:val="24"/>
          <w:lang w:eastAsia="zh-CN"/>
        </w:rPr>
        <w:t>2</w:t>
      </w:r>
      <w:r w:rsidR="001F3F8C" w:rsidRPr="00A11DE5">
        <w:rPr>
          <w:rFonts w:asciiTheme="minorHAnsi" w:eastAsiaTheme="minorEastAsia" w:hAnsiTheme="minorHAnsi" w:cstheme="minorHAnsi"/>
          <w:bCs/>
          <w:noProof w:val="0"/>
          <w:sz w:val="24"/>
          <w:szCs w:val="24"/>
          <w:lang w:eastAsia="zh-CN"/>
        </w:rPr>
        <w:t>1</w:t>
      </w:r>
      <w:r w:rsidR="00E711D3" w:rsidRPr="00A11DE5">
        <w:rPr>
          <w:rFonts w:asciiTheme="minorHAnsi" w:eastAsiaTheme="minorEastAsia" w:hAnsiTheme="minorHAnsi" w:cstheme="minorHAnsi"/>
          <w:bCs/>
          <w:noProof w:val="0"/>
          <w:sz w:val="24"/>
          <w:szCs w:val="24"/>
          <w:lang w:eastAsia="zh-CN"/>
        </w:rPr>
        <w:t>.</w:t>
      </w:r>
      <w:r w:rsidR="00EF00BE" w:rsidRPr="00A11DE5">
        <w:rPr>
          <w:rFonts w:asciiTheme="minorHAnsi" w:eastAsiaTheme="minorEastAsia" w:hAnsiTheme="minorHAnsi" w:cstheme="minorHAnsi"/>
          <w:bCs/>
          <w:noProof w:val="0"/>
          <w:sz w:val="24"/>
          <w:szCs w:val="24"/>
          <w:lang w:eastAsia="zh-CN"/>
        </w:rPr>
        <w:t>3</w:t>
      </w:r>
      <w:r w:rsidR="006370DD" w:rsidRPr="00A11DE5">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BC17D9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1F3F8C" w:rsidRPr="001F3F8C">
        <w:rPr>
          <w:rFonts w:asciiTheme="minorHAnsi" w:eastAsiaTheme="minorEastAsia" w:hAnsiTheme="minorHAnsi" w:cstheme="minorHAnsi"/>
          <w:bCs/>
          <w:noProof w:val="0"/>
          <w:sz w:val="24"/>
          <w:szCs w:val="24"/>
          <w:lang w:eastAsia="zh-CN"/>
        </w:rPr>
        <w:t>Discussion on L1-RSRP measurement requirements for LTM</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0DA3BE80" w:rsidR="00357E4F" w:rsidRDefault="00357E4F" w:rsidP="00357E4F">
      <w:pPr>
        <w:rPr>
          <w:rFonts w:eastAsia="宋体"/>
        </w:rPr>
      </w:pPr>
      <w:r w:rsidRPr="00E73A85">
        <w:rPr>
          <w:rFonts w:eastAsia="宋体" w:hint="eastAsia"/>
        </w:rPr>
        <w:t>RAN</w:t>
      </w:r>
      <w:r w:rsidR="00866614" w:rsidRPr="00E73A85">
        <w:rPr>
          <w:rFonts w:eastAsia="宋体"/>
        </w:rPr>
        <w:t>4#104</w:t>
      </w:r>
      <w:r w:rsidR="00E73A85">
        <w:rPr>
          <w:rFonts w:eastAsia="宋体"/>
        </w:rPr>
        <w:t>bis</w:t>
      </w:r>
      <w:r w:rsidR="00866614" w:rsidRPr="00E73A85">
        <w:rPr>
          <w:rFonts w:eastAsia="宋体"/>
        </w:rPr>
        <w:t xml:space="preserve">-e had some discussion on </w:t>
      </w:r>
      <w:r w:rsidR="00E73A85">
        <w:rPr>
          <w:rFonts w:eastAsia="宋体"/>
        </w:rPr>
        <w:t>L1-RSRP measurement</w:t>
      </w:r>
      <w:r w:rsidR="00866614" w:rsidRPr="00E73A85">
        <w:rPr>
          <w:rFonts w:eastAsia="宋体"/>
        </w:rPr>
        <w:t xml:space="preserve"> requirements [1]</w:t>
      </w:r>
      <w:r w:rsidR="00E73A85">
        <w:rPr>
          <w:rFonts w:eastAsia="宋体"/>
        </w:rPr>
        <w:t xml:space="preserve"> and RAN1 has some questions on L1-RSRP measurement for RAN4 [2]</w:t>
      </w:r>
      <w:r w:rsidR="00866614" w:rsidRPr="00E73A85">
        <w:rPr>
          <w:rFonts w:eastAsia="宋体"/>
        </w:rPr>
        <w:t>.</w:t>
      </w:r>
      <w:r w:rsidR="00E73A85">
        <w:rPr>
          <w:rFonts w:eastAsia="宋体"/>
        </w:rPr>
        <w:t xml:space="preserve"> In this </w:t>
      </w:r>
      <w:proofErr w:type="spellStart"/>
      <w:r w:rsidR="00E73A85">
        <w:rPr>
          <w:rFonts w:eastAsia="宋体"/>
        </w:rPr>
        <w:t>Tdoc</w:t>
      </w:r>
      <w:proofErr w:type="spellEnd"/>
      <w:r w:rsidR="00E73A85">
        <w:rPr>
          <w:rFonts w:eastAsia="宋体"/>
        </w:rPr>
        <w:t xml:space="preserve">, </w:t>
      </w:r>
      <w:r w:rsidR="00866614" w:rsidRPr="00E73A85">
        <w:rPr>
          <w:rFonts w:eastAsia="宋体"/>
        </w:rPr>
        <w:t xml:space="preserve">we will provide our views on </w:t>
      </w:r>
      <w:r w:rsidR="00E73A85">
        <w:rPr>
          <w:rFonts w:eastAsia="宋体"/>
        </w:rPr>
        <w:t>L1-RSRP measurement</w:t>
      </w:r>
      <w:r w:rsidR="00E73A85" w:rsidRPr="00E73A85">
        <w:rPr>
          <w:rFonts w:eastAsia="宋体"/>
        </w:rPr>
        <w:t xml:space="preserve"> requirements</w:t>
      </w:r>
      <w:r w:rsidR="00E73A85">
        <w:rPr>
          <w:rFonts w:eastAsia="宋体"/>
        </w:rPr>
        <w:t xml:space="preserve"> and the questions from RAN1 LS</w:t>
      </w:r>
      <w:r w:rsidR="00866614" w:rsidRPr="00E73A85">
        <w:rPr>
          <w:rFonts w:eastAsia="宋体"/>
        </w:rPr>
        <w:t>.</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03BC56D7" w14:textId="4E20BDF2" w:rsidR="00BE0256" w:rsidRPr="00BE0256" w:rsidRDefault="00BE0256" w:rsidP="00BE0256">
      <w:pPr>
        <w:pStyle w:val="2"/>
        <w:rPr>
          <w:rFonts w:asciiTheme="minorHAnsi" w:hAnsiTheme="minorHAnsi" w:cstheme="minorHAnsi"/>
          <w:sz w:val="28"/>
          <w:szCs w:val="18"/>
        </w:rPr>
      </w:pPr>
      <w:r>
        <w:rPr>
          <w:rFonts w:asciiTheme="minorHAnsi" w:hAnsiTheme="minorHAnsi" w:cstheme="minorHAnsi"/>
          <w:sz w:val="28"/>
          <w:szCs w:val="18"/>
        </w:rPr>
        <w:t xml:space="preserve">2.1 </w:t>
      </w:r>
      <w:r w:rsidRPr="00FD55B8">
        <w:rPr>
          <w:rFonts w:asciiTheme="minorHAnsi" w:hAnsiTheme="minorHAnsi" w:cstheme="minorHAnsi" w:hint="eastAsia"/>
          <w:sz w:val="28"/>
          <w:szCs w:val="18"/>
        </w:rPr>
        <w:t>I</w:t>
      </w:r>
      <w:r w:rsidRPr="00FD55B8">
        <w:rPr>
          <w:rFonts w:asciiTheme="minorHAnsi" w:hAnsiTheme="minorHAnsi" w:cstheme="minorHAnsi"/>
          <w:sz w:val="28"/>
          <w:szCs w:val="18"/>
        </w:rPr>
        <w:t xml:space="preserve">ntra-frequency </w:t>
      </w:r>
      <w:r>
        <w:rPr>
          <w:rFonts w:asciiTheme="minorHAnsi" w:hAnsiTheme="minorHAnsi" w:cstheme="minorHAnsi"/>
          <w:sz w:val="28"/>
          <w:szCs w:val="18"/>
        </w:rPr>
        <w:t>L1-RSRP measurement delay requirement</w:t>
      </w:r>
    </w:p>
    <w:p w14:paraId="5C66E19A" w14:textId="7C290A81" w:rsidR="00A46A86" w:rsidRPr="00F74075" w:rsidRDefault="00A46A86" w:rsidP="00A46A86">
      <w:pPr>
        <w:rPr>
          <w:lang w:val="en-GB"/>
        </w:rPr>
      </w:pPr>
      <w:r>
        <w:rPr>
          <w:rFonts w:eastAsia="宋体"/>
        </w:rPr>
        <w:t xml:space="preserve">RAN2 already agreed that </w:t>
      </w:r>
      <w:r w:rsidRPr="00AA07ED">
        <w:t>ICBM is one scenario considered for L1</w:t>
      </w:r>
      <w:r>
        <w:t>/</w:t>
      </w:r>
      <w:r w:rsidRPr="00AA07ED">
        <w:t>L2 mobilit</w:t>
      </w:r>
      <w:r w:rsidRPr="00E73A85">
        <w:t>y [</w:t>
      </w:r>
      <w:r w:rsidR="00E73A85" w:rsidRPr="00E73A85">
        <w:t>3</w:t>
      </w:r>
      <w:r w:rsidRPr="00E73A85">
        <w:t>].</w:t>
      </w:r>
      <w:r>
        <w:t xml:space="preserve"> </w:t>
      </w:r>
      <w:r>
        <w:rPr>
          <w:lang w:val="en-GB"/>
        </w:rPr>
        <w:t xml:space="preserve">Intra-frequency </w:t>
      </w:r>
      <w:r w:rsidRPr="0050075A">
        <w:rPr>
          <w:lang w:val="en-GB"/>
        </w:rPr>
        <w:t>L1-RSRP measurement</w:t>
      </w:r>
      <w:r>
        <w:rPr>
          <w:lang w:val="en-GB"/>
        </w:rPr>
        <w:t xml:space="preserve"> requirements to be defined for neighbour cell in this WI can take R17 ICBM as a starting point. In </w:t>
      </w:r>
      <w:r w:rsidR="00A926D7">
        <w:rPr>
          <w:lang w:val="en-GB"/>
        </w:rPr>
        <w:t xml:space="preserve">the </w:t>
      </w:r>
      <w:r>
        <w:rPr>
          <w:lang w:val="en-GB"/>
        </w:rPr>
        <w:t>last</w:t>
      </w:r>
      <w:r w:rsidR="00A926D7">
        <w:rPr>
          <w:lang w:val="en-GB"/>
        </w:rPr>
        <w:t xml:space="preserve"> two</w:t>
      </w:r>
      <w:r>
        <w:rPr>
          <w:lang w:val="en-GB"/>
        </w:rPr>
        <w:t xml:space="preserve"> meeting</w:t>
      </w:r>
      <w:r w:rsidR="00A926D7">
        <w:rPr>
          <w:lang w:val="en-GB"/>
        </w:rPr>
        <w:t>s</w:t>
      </w:r>
      <w:r>
        <w:rPr>
          <w:lang w:val="en-GB"/>
        </w:rPr>
        <w:t>, RAN4 also discussed whether to consider multiple cells and RTD of serving cell and neighbour cell larger than one CP. Anyway, L1-RSRP measurement delay requirements to be specified in LTM (L1/L2 triggered mobility) should be compatible to R17 ICBM. We suggest using</w:t>
      </w:r>
      <w:r w:rsidRPr="003E65AD">
        <w:rPr>
          <w:lang w:val="en-GB"/>
        </w:rPr>
        <w:t xml:space="preserve"> the requirements for L1 measurement on NSC in R17</w:t>
      </w:r>
      <w:r>
        <w:rPr>
          <w:lang w:val="en-GB"/>
        </w:rPr>
        <w:t xml:space="preserve"> as a baseline and further discuss whether to consider multiple cells and RTD of serving cell and neighbour cell larger than one CP.</w:t>
      </w:r>
    </w:p>
    <w:p w14:paraId="2F8E2D0F" w14:textId="1A948C18" w:rsidR="00A46A86" w:rsidRPr="00866614" w:rsidRDefault="00A46A86" w:rsidP="00A46A86">
      <w:pPr>
        <w:spacing w:beforeLines="50" w:before="120" w:afterLines="50" w:after="120"/>
        <w:rPr>
          <w:rFonts w:cstheme="minorHAnsi"/>
          <w:b/>
          <w:lang w:eastAsia="x-none"/>
        </w:rPr>
      </w:pPr>
      <w:r w:rsidRPr="00866614">
        <w:rPr>
          <w:rFonts w:cstheme="minorHAnsi"/>
          <w:b/>
          <w:lang w:eastAsia="x-none"/>
        </w:rPr>
        <w:t xml:space="preserve">Proposal </w:t>
      </w:r>
      <w:r w:rsidR="00ED48BA">
        <w:rPr>
          <w:rFonts w:cstheme="minorHAnsi"/>
          <w:b/>
          <w:lang w:eastAsia="x-none"/>
        </w:rPr>
        <w:t>1</w:t>
      </w:r>
      <w:r w:rsidRPr="00866614">
        <w:rPr>
          <w:rFonts w:cstheme="minorHAnsi"/>
          <w:b/>
          <w:lang w:eastAsia="x-none"/>
        </w:rPr>
        <w:t xml:space="preserve">: For </w:t>
      </w:r>
      <w:r w:rsidRPr="00A46A86">
        <w:rPr>
          <w:rFonts w:cstheme="minorHAnsi"/>
          <w:b/>
          <w:i/>
          <w:iCs/>
          <w:lang w:eastAsia="x-none"/>
        </w:rPr>
        <w:t>intra-frequency</w:t>
      </w:r>
      <w:r w:rsidRPr="00866614">
        <w:rPr>
          <w:rFonts w:cstheme="minorHAnsi"/>
          <w:b/>
          <w:lang w:eastAsia="x-none"/>
        </w:rPr>
        <w:t xml:space="preserve"> L1</w:t>
      </w:r>
      <w:r>
        <w:rPr>
          <w:rFonts w:cstheme="minorHAnsi"/>
          <w:b/>
          <w:lang w:eastAsia="x-none"/>
        </w:rPr>
        <w:t>-RSRP</w:t>
      </w:r>
      <w:r w:rsidRPr="00866614">
        <w:rPr>
          <w:rFonts w:cstheme="minorHAnsi"/>
          <w:b/>
          <w:lang w:eastAsia="x-none"/>
        </w:rPr>
        <w:t xml:space="preserve"> measurement on neighbor cell, use the requirements for L1 measurement on NSC in R17 as </w:t>
      </w:r>
      <w:r>
        <w:rPr>
          <w:rFonts w:cstheme="minorHAnsi"/>
          <w:b/>
          <w:lang w:eastAsia="x-none"/>
        </w:rPr>
        <w:t xml:space="preserve">a </w:t>
      </w:r>
      <w:r w:rsidRPr="00866614">
        <w:rPr>
          <w:rFonts w:cstheme="minorHAnsi"/>
          <w:b/>
          <w:lang w:eastAsia="x-none"/>
        </w:rPr>
        <w:t>baseline:</w:t>
      </w:r>
    </w:p>
    <w:p w14:paraId="7C6367F2" w14:textId="77777777" w:rsidR="00A46A86" w:rsidRPr="00866614" w:rsidRDefault="00A46A86" w:rsidP="0027670D">
      <w:pPr>
        <w:pStyle w:val="af5"/>
        <w:numPr>
          <w:ilvl w:val="1"/>
          <w:numId w:val="7"/>
        </w:numPr>
        <w:spacing w:beforeLines="50" w:before="120" w:afterLines="50" w:after="120"/>
        <w:rPr>
          <w:rFonts w:cstheme="minorHAnsi"/>
          <w:b/>
          <w:lang w:eastAsia="x-none"/>
        </w:rPr>
      </w:pPr>
      <w:r w:rsidRPr="00866614">
        <w:rPr>
          <w:rFonts w:cstheme="minorHAnsi"/>
          <w:b/>
          <w:lang w:eastAsia="x-none"/>
        </w:rPr>
        <w:t>FFS: whether to consider multiple</w:t>
      </w:r>
      <w:r>
        <w:rPr>
          <w:rFonts w:cstheme="minorHAnsi"/>
          <w:b/>
          <w:lang w:eastAsia="x-none"/>
        </w:rPr>
        <w:t xml:space="preserve"> neighbor</w:t>
      </w:r>
      <w:r w:rsidRPr="00866614">
        <w:rPr>
          <w:rFonts w:cstheme="minorHAnsi"/>
          <w:b/>
          <w:lang w:eastAsia="x-none"/>
        </w:rPr>
        <w:t xml:space="preserve"> cells in a frequency layer</w:t>
      </w:r>
      <w:r w:rsidRPr="00866614">
        <w:rPr>
          <w:rFonts w:cstheme="minorHAnsi"/>
          <w:b/>
          <w:lang w:eastAsia="zh-CN"/>
        </w:rPr>
        <w:t>,</w:t>
      </w:r>
    </w:p>
    <w:p w14:paraId="15E8BE06" w14:textId="02E96A3A" w:rsidR="00271A18" w:rsidRPr="00ED48BA" w:rsidRDefault="00A46A86" w:rsidP="0027670D">
      <w:pPr>
        <w:pStyle w:val="af5"/>
        <w:numPr>
          <w:ilvl w:val="1"/>
          <w:numId w:val="7"/>
        </w:numPr>
        <w:spacing w:beforeLines="50" w:before="120" w:afterLines="50" w:after="120"/>
        <w:rPr>
          <w:rFonts w:cstheme="minorHAnsi"/>
          <w:b/>
          <w:lang w:eastAsia="x-none"/>
        </w:rPr>
      </w:pPr>
      <w:r w:rsidRPr="00866614">
        <w:rPr>
          <w:rFonts w:cstheme="minorHAnsi" w:hint="eastAsia"/>
          <w:b/>
          <w:lang w:eastAsia="zh-CN"/>
        </w:rPr>
        <w:t>F</w:t>
      </w:r>
      <w:r w:rsidRPr="00866614">
        <w:rPr>
          <w:rFonts w:cstheme="minorHAnsi"/>
          <w:b/>
          <w:lang w:eastAsia="zh-CN"/>
        </w:rPr>
        <w:t>FS: whether to consider timing difference between neighbor cell and serving cell larger than a CP.</w:t>
      </w:r>
    </w:p>
    <w:p w14:paraId="49DF5074" w14:textId="28ECE337" w:rsidR="00BE0256" w:rsidRPr="00BE0256" w:rsidRDefault="00BE0256" w:rsidP="00BE0256">
      <w:pPr>
        <w:pStyle w:val="2"/>
        <w:rPr>
          <w:rFonts w:asciiTheme="minorHAnsi" w:hAnsiTheme="minorHAnsi" w:cstheme="minorHAnsi"/>
          <w:sz w:val="28"/>
          <w:szCs w:val="18"/>
        </w:rPr>
      </w:pPr>
      <w:r>
        <w:rPr>
          <w:rFonts w:asciiTheme="minorHAnsi" w:hAnsiTheme="minorHAnsi" w:cstheme="minorHAnsi"/>
          <w:sz w:val="28"/>
          <w:szCs w:val="18"/>
        </w:rPr>
        <w:t xml:space="preserve">2.2 </w:t>
      </w:r>
      <w:r w:rsidRPr="00FD55B8">
        <w:rPr>
          <w:rFonts w:asciiTheme="minorHAnsi" w:hAnsiTheme="minorHAnsi" w:cstheme="minorHAnsi" w:hint="eastAsia"/>
          <w:sz w:val="28"/>
          <w:szCs w:val="18"/>
        </w:rPr>
        <w:t>I</w:t>
      </w:r>
      <w:r w:rsidRPr="00FD55B8">
        <w:rPr>
          <w:rFonts w:asciiTheme="minorHAnsi" w:hAnsiTheme="minorHAnsi" w:cstheme="minorHAnsi"/>
          <w:sz w:val="28"/>
          <w:szCs w:val="18"/>
        </w:rPr>
        <w:t xml:space="preserve">ntra-frequency </w:t>
      </w:r>
      <w:r>
        <w:rPr>
          <w:rFonts w:asciiTheme="minorHAnsi" w:hAnsiTheme="minorHAnsi" w:cstheme="minorHAnsi"/>
          <w:sz w:val="28"/>
          <w:szCs w:val="18"/>
        </w:rPr>
        <w:t>L1-RSRP measurement accuracy requirement</w:t>
      </w:r>
    </w:p>
    <w:p w14:paraId="76F664B2" w14:textId="4B6A58D9" w:rsidR="00ED48BA" w:rsidRPr="00A926D7" w:rsidRDefault="00A926D7" w:rsidP="00ED48BA">
      <w:pPr>
        <w:spacing w:beforeLines="50" w:before="120" w:afterLines="50" w:after="120"/>
        <w:rPr>
          <w:lang w:val="en-GB"/>
        </w:rPr>
      </w:pPr>
      <w:r w:rsidRPr="00A926D7">
        <w:rPr>
          <w:rFonts w:hint="eastAsia"/>
          <w:lang w:val="en-GB"/>
        </w:rPr>
        <w:t>R</w:t>
      </w:r>
      <w:r w:rsidRPr="00A926D7">
        <w:rPr>
          <w:lang w:val="en-GB"/>
        </w:rPr>
        <w:t>AN4#104bis-e</w:t>
      </w:r>
      <w:r>
        <w:rPr>
          <w:lang w:val="en-GB"/>
        </w:rPr>
        <w:t xml:space="preserve"> had some discussion on side condition used in </w:t>
      </w:r>
      <w:r w:rsidRPr="00A926D7">
        <w:rPr>
          <w:lang w:val="en-GB"/>
        </w:rPr>
        <w:t>intra-frequency L1-RSRP measurement accuracy requirements</w:t>
      </w:r>
      <w:r>
        <w:rPr>
          <w:lang w:val="en-GB"/>
        </w:rPr>
        <w:t xml:space="preserve">. </w:t>
      </w:r>
    </w:p>
    <w:tbl>
      <w:tblPr>
        <w:tblStyle w:val="af7"/>
        <w:tblW w:w="0" w:type="auto"/>
        <w:tblLook w:val="04A0" w:firstRow="1" w:lastRow="0" w:firstColumn="1" w:lastColumn="0" w:noHBand="0" w:noVBand="1"/>
      </w:tblPr>
      <w:tblGrid>
        <w:gridCol w:w="9629"/>
      </w:tblGrid>
      <w:tr w:rsidR="00ED48BA" w14:paraId="368FA676" w14:textId="77777777" w:rsidTr="007116FD">
        <w:tc>
          <w:tcPr>
            <w:tcW w:w="9629" w:type="dxa"/>
          </w:tcPr>
          <w:p w14:paraId="6581F28E" w14:textId="77777777" w:rsidR="00ED48BA" w:rsidRPr="00A926D7" w:rsidRDefault="00ED48BA" w:rsidP="007116FD">
            <w:pPr>
              <w:spacing w:afterLines="50" w:after="120"/>
              <w:rPr>
                <w:b/>
                <w:sz w:val="20"/>
                <w:szCs w:val="21"/>
                <w:u w:val="single"/>
              </w:rPr>
            </w:pPr>
            <w:r w:rsidRPr="00A926D7">
              <w:rPr>
                <w:b/>
                <w:sz w:val="20"/>
                <w:szCs w:val="21"/>
              </w:rPr>
              <w:t>&lt;Way forward &gt;</w:t>
            </w:r>
            <w:r w:rsidRPr="00A926D7">
              <w:rPr>
                <w:sz w:val="20"/>
                <w:szCs w:val="21"/>
              </w:rPr>
              <w:t xml:space="preserve">: </w:t>
            </w:r>
            <w:r w:rsidRPr="00A926D7">
              <w:rPr>
                <w:b/>
                <w:sz w:val="20"/>
                <w:szCs w:val="21"/>
                <w:u w:val="single"/>
              </w:rPr>
              <w:t xml:space="preserve">Issue 1-2-2: </w:t>
            </w:r>
            <w:r w:rsidRPr="00A926D7">
              <w:rPr>
                <w:b/>
                <w:sz w:val="20"/>
                <w:szCs w:val="21"/>
                <w:highlight w:val="yellow"/>
                <w:u w:val="single"/>
              </w:rPr>
              <w:t xml:space="preserve">Side condition </w:t>
            </w:r>
            <w:bookmarkStart w:id="1" w:name="_Hlk118107637"/>
            <w:r w:rsidRPr="00A926D7">
              <w:rPr>
                <w:b/>
                <w:sz w:val="20"/>
                <w:szCs w:val="21"/>
                <w:u w:val="single"/>
              </w:rPr>
              <w:t>in intra-frequency L1-RSRP measurement accuracy requirements</w:t>
            </w:r>
          </w:p>
          <w:bookmarkEnd w:id="1"/>
          <w:p w14:paraId="45430F06" w14:textId="77777777" w:rsidR="00ED48BA" w:rsidRPr="00A926D7" w:rsidRDefault="00ED48BA" w:rsidP="0027670D">
            <w:pPr>
              <w:pStyle w:val="aff3"/>
              <w:numPr>
                <w:ilvl w:val="1"/>
                <w:numId w:val="5"/>
              </w:numPr>
              <w:spacing w:after="120"/>
              <w:ind w:left="1440" w:firstLineChars="0"/>
              <w:rPr>
                <w:sz w:val="18"/>
                <w:szCs w:val="22"/>
                <w:lang w:eastAsia="zh-CN"/>
              </w:rPr>
            </w:pPr>
            <w:r w:rsidRPr="00A926D7">
              <w:rPr>
                <w:sz w:val="18"/>
                <w:szCs w:val="22"/>
                <w:lang w:eastAsia="zh-CN"/>
              </w:rPr>
              <w:t>Revised Option 1 (QC, Huawei, MTK, Apple, vivo): Reuse legacy value SNR=</w:t>
            </w:r>
            <w:r>
              <w:rPr>
                <w:sz w:val="18"/>
                <w:szCs w:val="22"/>
                <w:lang w:eastAsia="zh-CN"/>
              </w:rPr>
              <w:t xml:space="preserve"> </w:t>
            </w:r>
            <w:r w:rsidRPr="00A926D7">
              <w:rPr>
                <w:sz w:val="18"/>
                <w:szCs w:val="22"/>
                <w:lang w:eastAsia="zh-CN"/>
              </w:rPr>
              <w:t>-3dB</w:t>
            </w:r>
          </w:p>
          <w:p w14:paraId="38A42010" w14:textId="77777777" w:rsidR="00ED48BA" w:rsidRPr="00A926D7" w:rsidRDefault="00ED48BA" w:rsidP="0027670D">
            <w:pPr>
              <w:pStyle w:val="aff3"/>
              <w:numPr>
                <w:ilvl w:val="1"/>
                <w:numId w:val="5"/>
              </w:numPr>
              <w:spacing w:after="120"/>
              <w:ind w:left="1440" w:firstLineChars="0"/>
              <w:rPr>
                <w:sz w:val="18"/>
                <w:szCs w:val="22"/>
                <w:lang w:eastAsia="zh-CN"/>
              </w:rPr>
            </w:pPr>
            <w:r w:rsidRPr="00A926D7">
              <w:rPr>
                <w:sz w:val="18"/>
                <w:szCs w:val="22"/>
                <w:lang w:eastAsia="zh-CN"/>
              </w:rPr>
              <w:t>Revised Option 2 (vivo): SNR =-6dB (same as L3 measurement)</w:t>
            </w:r>
          </w:p>
          <w:p w14:paraId="0B6ED936" w14:textId="77777777" w:rsidR="00ED48BA" w:rsidRPr="00A926D7" w:rsidRDefault="00ED48BA" w:rsidP="0027670D">
            <w:pPr>
              <w:pStyle w:val="aff3"/>
              <w:numPr>
                <w:ilvl w:val="1"/>
                <w:numId w:val="5"/>
              </w:numPr>
              <w:spacing w:after="120"/>
              <w:ind w:left="1440" w:firstLineChars="0"/>
              <w:rPr>
                <w:szCs w:val="24"/>
                <w:lang w:eastAsia="zh-CN"/>
              </w:rPr>
            </w:pPr>
            <w:r w:rsidRPr="00A926D7">
              <w:rPr>
                <w:sz w:val="18"/>
                <w:szCs w:val="22"/>
                <w:lang w:eastAsia="zh-CN"/>
              </w:rPr>
              <w:t xml:space="preserve">Revised </w:t>
            </w:r>
            <w:r w:rsidRPr="00A926D7">
              <w:rPr>
                <w:rFonts w:hint="eastAsia"/>
                <w:sz w:val="18"/>
                <w:szCs w:val="22"/>
                <w:lang w:eastAsia="zh-CN"/>
              </w:rPr>
              <w:t>O</w:t>
            </w:r>
            <w:r w:rsidRPr="00A926D7">
              <w:rPr>
                <w:sz w:val="18"/>
                <w:szCs w:val="22"/>
                <w:lang w:eastAsia="zh-CN"/>
              </w:rPr>
              <w:t>ption 3 (Intel, QC, Ericsson, Xiaomi, vivo, OPPO, Nokia): FFS</w:t>
            </w:r>
          </w:p>
        </w:tc>
      </w:tr>
    </w:tbl>
    <w:p w14:paraId="484089AF" w14:textId="5E63A21A" w:rsidR="007C2566" w:rsidRDefault="00A926D7" w:rsidP="00A57FFE">
      <w:pPr>
        <w:spacing w:beforeLines="50" w:before="120" w:afterLines="50" w:after="120"/>
        <w:rPr>
          <w:lang w:val="en-GB"/>
        </w:rPr>
      </w:pPr>
      <w:r>
        <w:rPr>
          <w:lang w:val="en-GB"/>
        </w:rPr>
        <w:t>In our view, the same SNR side condition as serving cell and R17 ICBM should be used.</w:t>
      </w:r>
      <w:r w:rsidR="007C2566">
        <w:rPr>
          <w:lang w:val="en-GB"/>
        </w:rPr>
        <w:t xml:space="preserve"> Compared to L3 measurement, </w:t>
      </w:r>
      <w:r w:rsidR="007C2566" w:rsidRPr="007C2566">
        <w:rPr>
          <w:lang w:val="en-GB"/>
        </w:rPr>
        <w:t>the sample number of L1-RSRP measurement is smaller</w:t>
      </w:r>
      <w:r w:rsidR="007C2566">
        <w:rPr>
          <w:lang w:val="en-GB"/>
        </w:rPr>
        <w:t xml:space="preserve">. To guarantee measurement accuracy, higher SNR is needed. </w:t>
      </w:r>
      <w:r w:rsidR="007C2566">
        <w:rPr>
          <w:rFonts w:hint="eastAsia"/>
          <w:lang w:val="en-GB"/>
        </w:rPr>
        <w:t>NW</w:t>
      </w:r>
      <w:r w:rsidR="007C2566">
        <w:rPr>
          <w:lang w:val="en-GB"/>
        </w:rPr>
        <w:t xml:space="preserve"> is supposed to configure L1 measurement for a cell with better channel condition based on L3 measurement report. It is reasonable </w:t>
      </w:r>
      <w:r w:rsidR="00ED48BA">
        <w:rPr>
          <w:lang w:val="en-GB"/>
        </w:rPr>
        <w:t>that side condition of L1-RSRP is higher than L3 measurement. In addition, the side condition of L3 HO for unknown cell is -2dB, which is higher than legacy side condition of L1 measurement, i.e. -3dB.</w:t>
      </w:r>
    </w:p>
    <w:p w14:paraId="20A49E28" w14:textId="7E0B4295" w:rsidR="00A46A86" w:rsidRPr="00ED48BA" w:rsidRDefault="00ED48BA" w:rsidP="00A57FFE">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intra-frequency L1-RSRP measurement accuracy requirements</w:t>
      </w:r>
      <w:r>
        <w:rPr>
          <w:rFonts w:cstheme="minorHAnsi"/>
          <w:b/>
          <w:lang w:eastAsia="x-none"/>
        </w:rPr>
        <w:t xml:space="preserve"> is SNR=-3dB.</w:t>
      </w:r>
    </w:p>
    <w:p w14:paraId="28BB3368" w14:textId="633F13C7" w:rsidR="00A63FD8" w:rsidRDefault="00FD55B8" w:rsidP="00271A18">
      <w:pPr>
        <w:pStyle w:val="2"/>
        <w:rPr>
          <w:rFonts w:asciiTheme="minorHAnsi" w:hAnsiTheme="minorHAnsi" w:cstheme="minorHAnsi"/>
          <w:sz w:val="28"/>
          <w:szCs w:val="18"/>
        </w:rPr>
      </w:pPr>
      <w:r>
        <w:rPr>
          <w:rFonts w:asciiTheme="minorHAnsi" w:hAnsiTheme="minorHAnsi" w:cstheme="minorHAnsi"/>
          <w:sz w:val="28"/>
          <w:szCs w:val="18"/>
        </w:rPr>
        <w:t>2.</w:t>
      </w:r>
      <w:r w:rsidR="00BE0256">
        <w:rPr>
          <w:rFonts w:asciiTheme="minorHAnsi" w:hAnsiTheme="minorHAnsi" w:cstheme="minorHAnsi"/>
          <w:sz w:val="28"/>
          <w:szCs w:val="18"/>
        </w:rPr>
        <w:t>3</w:t>
      </w:r>
      <w:r>
        <w:rPr>
          <w:rFonts w:asciiTheme="minorHAnsi" w:hAnsiTheme="minorHAnsi" w:cstheme="minorHAnsi"/>
          <w:sz w:val="28"/>
          <w:szCs w:val="18"/>
        </w:rPr>
        <w:t xml:space="preserve"> </w:t>
      </w:r>
      <w:r w:rsidR="00BE0256">
        <w:rPr>
          <w:rFonts w:asciiTheme="minorHAnsi" w:hAnsiTheme="minorHAnsi" w:cstheme="minorHAnsi"/>
          <w:sz w:val="28"/>
          <w:szCs w:val="18"/>
        </w:rPr>
        <w:t>Reply to RAN1’s questions</w:t>
      </w:r>
    </w:p>
    <w:p w14:paraId="05E69B14" w14:textId="73468EB1" w:rsidR="000F12DC" w:rsidRPr="00D1526B" w:rsidRDefault="000F12DC" w:rsidP="000F12DC">
      <w:pPr>
        <w:rPr>
          <w:b/>
          <w:bCs/>
          <w:u w:val="single"/>
          <w:lang w:val="en-GB"/>
        </w:rPr>
      </w:pPr>
      <w:r w:rsidRPr="00D1526B">
        <w:rPr>
          <w:rFonts w:hint="eastAsia"/>
          <w:b/>
          <w:bCs/>
          <w:u w:val="single"/>
          <w:lang w:val="en-GB"/>
        </w:rPr>
        <w:t>Q</w:t>
      </w:r>
      <w:r w:rsidRPr="00D1526B">
        <w:rPr>
          <w:b/>
          <w:bCs/>
          <w:u w:val="single"/>
          <w:lang w:val="en-GB"/>
        </w:rPr>
        <w:t>uestion 1:</w:t>
      </w:r>
    </w:p>
    <w:tbl>
      <w:tblPr>
        <w:tblStyle w:val="af7"/>
        <w:tblW w:w="0" w:type="auto"/>
        <w:tblLook w:val="04A0" w:firstRow="1" w:lastRow="0" w:firstColumn="1" w:lastColumn="0" w:noHBand="0" w:noVBand="1"/>
      </w:tblPr>
      <w:tblGrid>
        <w:gridCol w:w="9629"/>
      </w:tblGrid>
      <w:tr w:rsidR="00FD4641" w14:paraId="42888930" w14:textId="77777777" w:rsidTr="00FD4641">
        <w:tc>
          <w:tcPr>
            <w:tcW w:w="9629" w:type="dxa"/>
          </w:tcPr>
          <w:p w14:paraId="0B03DD64" w14:textId="77777777" w:rsidR="00FD4641" w:rsidRPr="00006BDC" w:rsidRDefault="00FD4641" w:rsidP="00006BDC">
            <w:pPr>
              <w:pStyle w:val="a5"/>
              <w:rPr>
                <w:rFonts w:cs="Arial"/>
                <w:highlight w:val="green"/>
                <w:lang w:eastAsia="ja-JP"/>
              </w:rPr>
            </w:pPr>
            <w:r w:rsidRPr="00006BDC">
              <w:rPr>
                <w:rFonts w:cs="Arial"/>
                <w:highlight w:val="green"/>
                <w:lang w:eastAsia="ja-JP"/>
              </w:rPr>
              <w:t>Agreement</w:t>
            </w:r>
          </w:p>
          <w:p w14:paraId="2E510ED6" w14:textId="77777777" w:rsidR="00FD4641" w:rsidRPr="00006BDC" w:rsidRDefault="00FD4641" w:rsidP="0027670D">
            <w:pPr>
              <w:pStyle w:val="af5"/>
              <w:numPr>
                <w:ilvl w:val="0"/>
                <w:numId w:val="10"/>
              </w:numPr>
              <w:snapToGrid w:val="0"/>
              <w:contextualSpacing w:val="0"/>
              <w:rPr>
                <w:rFonts w:ascii="Arial" w:hAnsi="Arial" w:cs="Arial"/>
                <w:sz w:val="18"/>
                <w:szCs w:val="21"/>
              </w:rPr>
            </w:pPr>
            <w:r w:rsidRPr="00006BDC">
              <w:rPr>
                <w:rFonts w:ascii="Arial" w:hAnsi="Arial" w:cs="Arial"/>
                <w:sz w:val="18"/>
                <w:szCs w:val="21"/>
              </w:rPr>
              <w:t>For Rel-18 L1/L2 mobility, L1 intra-frequency measurement for candidate cell is supported</w:t>
            </w:r>
          </w:p>
          <w:p w14:paraId="76B2E27C" w14:textId="77777777" w:rsidR="00FD4641" w:rsidRPr="00006BDC" w:rsidRDefault="00FD4641" w:rsidP="0027670D">
            <w:pPr>
              <w:pStyle w:val="af5"/>
              <w:numPr>
                <w:ilvl w:val="1"/>
                <w:numId w:val="10"/>
              </w:numPr>
              <w:snapToGrid w:val="0"/>
              <w:contextualSpacing w:val="0"/>
              <w:rPr>
                <w:rFonts w:ascii="Arial" w:hAnsi="Arial" w:cs="Arial"/>
                <w:sz w:val="18"/>
                <w:szCs w:val="21"/>
              </w:rPr>
            </w:pPr>
            <w:r w:rsidRPr="00006BDC">
              <w:rPr>
                <w:rFonts w:ascii="Arial" w:hAnsi="Arial" w:cs="Arial"/>
                <w:sz w:val="18"/>
                <w:szCs w:val="21"/>
              </w:rPr>
              <w:t>At least the following aspects are for RAN1 further study:</w:t>
            </w:r>
          </w:p>
          <w:p w14:paraId="47A79879" w14:textId="77777777" w:rsidR="00FD4641" w:rsidRPr="00006BDC" w:rsidRDefault="00FD4641" w:rsidP="0027670D">
            <w:pPr>
              <w:pStyle w:val="af5"/>
              <w:numPr>
                <w:ilvl w:val="2"/>
                <w:numId w:val="10"/>
              </w:numPr>
              <w:snapToGrid w:val="0"/>
              <w:contextualSpacing w:val="0"/>
              <w:rPr>
                <w:rFonts w:ascii="Arial" w:hAnsi="Arial" w:cs="Arial"/>
                <w:b/>
                <w:bCs/>
                <w:sz w:val="18"/>
                <w:szCs w:val="21"/>
              </w:rPr>
            </w:pPr>
            <w:r w:rsidRPr="00006BDC">
              <w:rPr>
                <w:rFonts w:ascii="Arial" w:hAnsi="Arial" w:cs="Arial"/>
                <w:sz w:val="18"/>
                <w:szCs w:val="21"/>
              </w:rPr>
              <w:lastRenderedPageBreak/>
              <w:t>RAN1 assumes Rel-17 ICBM CSI measurement as starting point.</w:t>
            </w:r>
          </w:p>
          <w:p w14:paraId="03912351" w14:textId="77777777" w:rsidR="00FD4641" w:rsidRPr="00006BDC" w:rsidRDefault="00FD4641" w:rsidP="0027670D">
            <w:pPr>
              <w:pStyle w:val="af5"/>
              <w:numPr>
                <w:ilvl w:val="2"/>
                <w:numId w:val="10"/>
              </w:numPr>
              <w:snapToGrid w:val="0"/>
              <w:contextualSpacing w:val="0"/>
              <w:rPr>
                <w:rFonts w:ascii="Arial" w:hAnsi="Arial" w:cs="Arial"/>
                <w:sz w:val="18"/>
                <w:szCs w:val="21"/>
              </w:rPr>
            </w:pPr>
            <w:r w:rsidRPr="00006BDC">
              <w:rPr>
                <w:rFonts w:ascii="Arial" w:hAnsi="Arial" w:cs="Arial"/>
                <w:sz w:val="18"/>
                <w:szCs w:val="21"/>
              </w:rPr>
              <w:t>Whether and how to apply relaxation for the restrictions imposed on the Rel-17 intra-frequency L1 non-serving cell measurement defined in 9.13.2 of TS38.133, where RAN4 impact is foreseen, e.g.</w:t>
            </w:r>
          </w:p>
          <w:p w14:paraId="7204873B" w14:textId="77777777" w:rsidR="00FD4641" w:rsidRPr="00006BDC" w:rsidRDefault="00FD4641" w:rsidP="0027670D">
            <w:pPr>
              <w:pStyle w:val="af5"/>
              <w:numPr>
                <w:ilvl w:val="3"/>
                <w:numId w:val="10"/>
              </w:numPr>
              <w:snapToGrid w:val="0"/>
              <w:contextualSpacing w:val="0"/>
              <w:rPr>
                <w:rFonts w:ascii="Arial" w:hAnsi="Arial" w:cs="Arial"/>
                <w:sz w:val="18"/>
                <w:szCs w:val="21"/>
              </w:rPr>
            </w:pPr>
            <w:r w:rsidRPr="00006BDC">
              <w:rPr>
                <w:rFonts w:ascii="Arial" w:hAnsi="Arial" w:cs="Arial"/>
                <w:sz w:val="18"/>
                <w:szCs w:val="21"/>
              </w:rPr>
              <w:t>SFN offset alignment compared with serving cell</w:t>
            </w:r>
          </w:p>
          <w:p w14:paraId="32C4D41A" w14:textId="77777777" w:rsidR="00FD4641" w:rsidRPr="00006BDC" w:rsidRDefault="00FD4641" w:rsidP="0027670D">
            <w:pPr>
              <w:pStyle w:val="af5"/>
              <w:numPr>
                <w:ilvl w:val="3"/>
                <w:numId w:val="10"/>
              </w:numPr>
              <w:snapToGrid w:val="0"/>
              <w:contextualSpacing w:val="0"/>
              <w:rPr>
                <w:rFonts w:ascii="Arial" w:hAnsi="Arial" w:cs="Arial"/>
                <w:sz w:val="18"/>
                <w:szCs w:val="21"/>
              </w:rPr>
            </w:pPr>
            <w:r w:rsidRPr="00006BDC">
              <w:rPr>
                <w:rFonts w:ascii="Arial" w:hAnsi="Arial" w:cs="Arial"/>
                <w:sz w:val="18"/>
                <w:szCs w:val="21"/>
              </w:rPr>
              <w:t>BWP setting, i.e. non-serving cell SSB should be covered by serving cell active BWP</w:t>
            </w:r>
          </w:p>
          <w:p w14:paraId="4409B20D" w14:textId="77777777" w:rsidR="00FD4641" w:rsidRPr="00006BDC" w:rsidRDefault="00FD4641" w:rsidP="0027670D">
            <w:pPr>
              <w:pStyle w:val="af5"/>
              <w:numPr>
                <w:ilvl w:val="3"/>
                <w:numId w:val="10"/>
              </w:numPr>
              <w:snapToGrid w:val="0"/>
              <w:contextualSpacing w:val="0"/>
              <w:rPr>
                <w:rFonts w:ascii="Arial" w:hAnsi="Arial" w:cs="Arial"/>
                <w:sz w:val="18"/>
                <w:szCs w:val="21"/>
              </w:rPr>
            </w:pPr>
            <w:r w:rsidRPr="00006BDC">
              <w:rPr>
                <w:rFonts w:ascii="Arial" w:hAnsi="Arial" w:cs="Arial"/>
                <w:sz w:val="18"/>
                <w:szCs w:val="21"/>
              </w:rPr>
              <w:t xml:space="preserve">Introduction of symbol level gap or SMTC for larger Rx timing difference (i.e. larger than CP length) </w:t>
            </w:r>
          </w:p>
          <w:p w14:paraId="430076F0" w14:textId="77777777" w:rsidR="00FD4641" w:rsidRPr="00006BDC" w:rsidRDefault="00FD4641" w:rsidP="0027670D">
            <w:pPr>
              <w:pStyle w:val="af5"/>
              <w:numPr>
                <w:ilvl w:val="2"/>
                <w:numId w:val="10"/>
              </w:numPr>
              <w:snapToGrid w:val="0"/>
              <w:contextualSpacing w:val="0"/>
              <w:rPr>
                <w:rFonts w:ascii="Arial" w:hAnsi="Arial" w:cs="Arial"/>
                <w:sz w:val="18"/>
                <w:szCs w:val="21"/>
              </w:rPr>
            </w:pPr>
            <w:r w:rsidRPr="00006BDC">
              <w:rPr>
                <w:rFonts w:ascii="Arial" w:hAnsi="Arial" w:cs="Arial"/>
                <w:sz w:val="18"/>
                <w:szCs w:val="21"/>
              </w:rPr>
              <w:t>Commonality with intra-frequency L3 measurement</w:t>
            </w:r>
          </w:p>
          <w:p w14:paraId="03DFA357" w14:textId="77777777" w:rsidR="00FD4641" w:rsidRPr="00006BDC" w:rsidRDefault="00FD4641" w:rsidP="0027670D">
            <w:pPr>
              <w:pStyle w:val="af5"/>
              <w:numPr>
                <w:ilvl w:val="2"/>
                <w:numId w:val="10"/>
              </w:numPr>
              <w:snapToGrid w:val="0"/>
              <w:contextualSpacing w:val="0"/>
              <w:rPr>
                <w:rFonts w:ascii="Arial" w:hAnsi="Arial" w:cs="Arial"/>
                <w:sz w:val="18"/>
                <w:szCs w:val="21"/>
              </w:rPr>
            </w:pPr>
            <w:r w:rsidRPr="00006BDC">
              <w:rPr>
                <w:rFonts w:ascii="Arial" w:hAnsi="Arial" w:cs="Arial"/>
                <w:sz w:val="18"/>
                <w:szCs w:val="21"/>
              </w:rPr>
              <w:t>Commonality with L1 inter-frequency measurement for measurement configuration</w:t>
            </w:r>
          </w:p>
          <w:p w14:paraId="358A0564" w14:textId="77777777" w:rsidR="00FD4641" w:rsidRDefault="00FD4641" w:rsidP="00FD4641">
            <w:pPr>
              <w:pStyle w:val="a5"/>
              <w:rPr>
                <w:rFonts w:eastAsia="PMingLiU" w:cs="Arial"/>
                <w:bCs/>
                <w:lang w:eastAsia="zh-TW"/>
              </w:rPr>
            </w:pPr>
          </w:p>
          <w:p w14:paraId="0A7EEE4C" w14:textId="6CE7796C" w:rsidR="00FD4641" w:rsidRPr="00745BCA" w:rsidRDefault="00745BCA" w:rsidP="00544CD4">
            <w:r w:rsidRPr="00745BCA">
              <w:rPr>
                <w:rFonts w:ascii="Arial" w:eastAsia="宋体" w:hAnsi="Arial" w:cs="Arial"/>
                <w:b/>
                <w:bCs/>
                <w:noProof/>
                <w:sz w:val="18"/>
                <w:szCs w:val="20"/>
                <w:lang w:eastAsia="en-US"/>
              </w:rPr>
              <w:t>Question 1 (to RAN4):</w:t>
            </w:r>
            <w:r w:rsidRPr="00745BCA">
              <w:rPr>
                <w:rFonts w:ascii="Arial" w:eastAsia="宋体" w:hAnsi="Arial" w:cs="Arial"/>
                <w:noProof/>
                <w:sz w:val="18"/>
                <w:szCs w:val="20"/>
                <w:lang w:eastAsia="en-US"/>
              </w:rPr>
              <w:t xml:space="preserve"> As mentioned in this agreement, while RAN1 assumes Rel-17 ICBM CSI measurement as starting point for L1 intra-frequency measurement for Rel-18 L1/L2 mobility, RAN1 wonders if the restriction on e.g., SFN offset alignment, BWP setting, i.e. non-serving cell SSB should be covered by serving cell active BWP, and Rx timing difference, etc, described in 9.13.2 of TS38.133 for intra-frequency L1 non-serving measurement can be relaxed or not.</w:t>
            </w:r>
          </w:p>
        </w:tc>
      </w:tr>
    </w:tbl>
    <w:p w14:paraId="6EB67003" w14:textId="77777777" w:rsidR="00FD4641" w:rsidRDefault="00FD4641" w:rsidP="00544CD4">
      <w:pPr>
        <w:rPr>
          <w:lang w:val="en-GB"/>
        </w:rPr>
      </w:pPr>
    </w:p>
    <w:p w14:paraId="5B1DC873" w14:textId="2F9C85C2" w:rsidR="00544CD4" w:rsidRPr="002A5A62" w:rsidRDefault="00544CD4" w:rsidP="00544CD4">
      <w:pPr>
        <w:rPr>
          <w:lang w:val="en-GB"/>
        </w:rPr>
      </w:pPr>
      <w:r>
        <w:rPr>
          <w:rFonts w:hint="eastAsia"/>
          <w:lang w:val="en-GB"/>
        </w:rPr>
        <w:t>A</w:t>
      </w:r>
      <w:r>
        <w:rPr>
          <w:lang w:val="en-GB"/>
        </w:rPr>
        <w:t xml:space="preserve">s pointed out in </w:t>
      </w:r>
      <w:r w:rsidRPr="00E73A85">
        <w:rPr>
          <w:lang w:val="en-GB"/>
        </w:rPr>
        <w:t>our</w:t>
      </w:r>
      <w:r w:rsidR="00006BDC">
        <w:rPr>
          <w:lang w:val="en-GB"/>
        </w:rPr>
        <w:t xml:space="preserve"> </w:t>
      </w:r>
      <w:r w:rsidRPr="00E73A85">
        <w:rPr>
          <w:lang w:val="en-GB"/>
        </w:rPr>
        <w:t>another</w:t>
      </w:r>
      <w:r w:rsidR="00774A16">
        <w:rPr>
          <w:lang w:val="en-GB"/>
        </w:rPr>
        <w:t xml:space="preserve"> </w:t>
      </w:r>
      <w:r w:rsidRPr="00E73A85">
        <w:rPr>
          <w:lang w:val="en-GB"/>
        </w:rPr>
        <w:t>contribution</w:t>
      </w:r>
      <w:r w:rsidR="00FD4641" w:rsidRPr="00E73A85">
        <w:rPr>
          <w:lang w:val="en-GB"/>
        </w:rPr>
        <w:t xml:space="preserve"> </w:t>
      </w:r>
      <w:r w:rsidRPr="00E73A85">
        <w:rPr>
          <w:lang w:val="en-GB"/>
        </w:rPr>
        <w:t>[</w:t>
      </w:r>
      <w:r w:rsidR="00E73A85">
        <w:rPr>
          <w:lang w:val="en-GB"/>
        </w:rPr>
        <w:t>4</w:t>
      </w:r>
      <w:r>
        <w:rPr>
          <w:lang w:val="en-GB"/>
        </w:rPr>
        <w:t>],</w:t>
      </w:r>
      <w:r>
        <w:t xml:space="preserve"> </w:t>
      </w:r>
      <w:r>
        <w:rPr>
          <w:lang w:val="en-GB"/>
        </w:rPr>
        <w:t xml:space="preserve">for R17 ICBM, RAN4 has agreed some basic rules. In our understanding, the following rules </w:t>
      </w:r>
      <w:r w:rsidR="00745BCA">
        <w:rPr>
          <w:lang w:val="en-GB"/>
        </w:rPr>
        <w:t xml:space="preserve">mentioned in RAN1 LS </w:t>
      </w:r>
      <w:r>
        <w:rPr>
          <w:lang w:val="en-GB"/>
        </w:rPr>
        <w:t>should be followed in L1/L2 triggered mobility (LTM):</w:t>
      </w:r>
    </w:p>
    <w:p w14:paraId="2E2B4630" w14:textId="77777777" w:rsidR="00544CD4" w:rsidRDefault="00544CD4" w:rsidP="0027670D">
      <w:pPr>
        <w:pStyle w:val="af5"/>
        <w:numPr>
          <w:ilvl w:val="0"/>
          <w:numId w:val="5"/>
        </w:numPr>
        <w:spacing w:after="120"/>
        <w:ind w:left="720"/>
        <w:contextualSpacing w:val="0"/>
        <w:rPr>
          <w:lang w:eastAsia="zh-CN"/>
        </w:rPr>
      </w:pPr>
      <w:r>
        <w:rPr>
          <w:lang w:eastAsia="zh-CN"/>
        </w:rPr>
        <w:t>SFN offset alignment compared with serving cell</w:t>
      </w:r>
    </w:p>
    <w:p w14:paraId="4D307348" w14:textId="77777777" w:rsidR="00544CD4" w:rsidRDefault="00544CD4" w:rsidP="0027670D">
      <w:pPr>
        <w:pStyle w:val="af5"/>
        <w:numPr>
          <w:ilvl w:val="0"/>
          <w:numId w:val="5"/>
        </w:numPr>
        <w:spacing w:after="120"/>
        <w:ind w:left="720"/>
        <w:contextualSpacing w:val="0"/>
        <w:rPr>
          <w:lang w:eastAsia="zh-CN"/>
        </w:rPr>
      </w:pPr>
      <w:r>
        <w:rPr>
          <w:lang w:eastAsia="zh-CN"/>
        </w:rPr>
        <w:t>non-serving cell SSB is within serving cell active BWP</w:t>
      </w:r>
    </w:p>
    <w:p w14:paraId="132C2379" w14:textId="011274C2" w:rsidR="00CC4B6D" w:rsidRDefault="00CC4B6D" w:rsidP="00544CD4">
      <w:pPr>
        <w:rPr>
          <w:rFonts w:eastAsia="宋体"/>
        </w:rPr>
      </w:pPr>
      <w:r>
        <w:rPr>
          <w:rFonts w:eastAsia="宋体" w:hint="eastAsia"/>
        </w:rPr>
        <w:t>T</w:t>
      </w:r>
      <w:r>
        <w:rPr>
          <w:rFonts w:eastAsia="宋体"/>
        </w:rPr>
        <w:t>he detailed analysis is as following:</w:t>
      </w:r>
    </w:p>
    <w:p w14:paraId="49F93712" w14:textId="72003CD2" w:rsidR="00B21AB8" w:rsidRDefault="00544CD4" w:rsidP="00B21AB8">
      <w:pPr>
        <w:rPr>
          <w:rFonts w:eastAsia="宋体"/>
        </w:rPr>
      </w:pPr>
      <w:r>
        <w:rPr>
          <w:rFonts w:eastAsia="宋体"/>
        </w:rPr>
        <w:t>Even for intra-frequency L3 measurement, SSB of serving cell and neighbor cells are confined in the same SMTC window. It is natural to keep this restriction.</w:t>
      </w:r>
      <w:r w:rsidR="00CC4B6D">
        <w:rPr>
          <w:rFonts w:eastAsia="宋体" w:hint="eastAsia"/>
        </w:rPr>
        <w:t xml:space="preserve"> </w:t>
      </w:r>
      <w:r w:rsidR="00B21AB8" w:rsidRPr="00CC4B6D">
        <w:rPr>
          <w:rFonts w:eastAsia="宋体"/>
        </w:rPr>
        <w:t xml:space="preserve">In last meeting, RAN4 reached the agreement on the definition of SSB based intra-frequency L1-RSRP measurement, i.e. SSB center frequency of neighbor cell is the same as serving cell. In our understanding, it is possible that SSB for L1-RSRP measurement of serving cell is not in the active BWP, so does intra-frequency neighbor cell. But this is a strange configuration to us. For SSB based L1-RSRP </w:t>
      </w:r>
      <w:r w:rsidR="00006BDC" w:rsidRPr="00CC4B6D">
        <w:rPr>
          <w:rFonts w:eastAsia="宋体"/>
        </w:rPr>
        <w:t>of</w:t>
      </w:r>
      <w:r w:rsidR="00B21AB8" w:rsidRPr="00CC4B6D">
        <w:rPr>
          <w:rFonts w:eastAsia="宋体"/>
        </w:rPr>
        <w:t xml:space="preserve"> serving cell, RAN4 only defines the requirements for the case that SSB for L1-RSRP measurement of serving cell is in the active BWP. For neighbor cell, we suggest </w:t>
      </w:r>
      <w:bookmarkStart w:id="2" w:name="_Hlk118463136"/>
      <w:r w:rsidR="00006BDC" w:rsidRPr="00CC4B6D">
        <w:rPr>
          <w:rFonts w:eastAsia="宋体"/>
        </w:rPr>
        <w:t xml:space="preserve">also </w:t>
      </w:r>
      <w:r w:rsidR="00B21AB8" w:rsidRPr="00CC4B6D">
        <w:rPr>
          <w:rFonts w:eastAsia="宋体"/>
        </w:rPr>
        <w:t>only defining measurement requirements for the case that SSB for L1-RSRP measurement is in the active BWP</w:t>
      </w:r>
      <w:bookmarkEnd w:id="2"/>
      <w:r w:rsidR="00006BDC" w:rsidRPr="00CC4B6D">
        <w:rPr>
          <w:rFonts w:eastAsia="宋体"/>
        </w:rPr>
        <w:t>.</w:t>
      </w:r>
    </w:p>
    <w:p w14:paraId="0E28CD3D" w14:textId="4E565907" w:rsidR="00745BCA" w:rsidRDefault="00745BCA" w:rsidP="00544CD4">
      <w:pPr>
        <w:rPr>
          <w:rFonts w:eastAsia="宋体"/>
        </w:rPr>
      </w:pPr>
    </w:p>
    <w:p w14:paraId="56BC3448" w14:textId="69F9C9A4" w:rsidR="00686001" w:rsidRDefault="00F40D92" w:rsidP="00006BDC">
      <w:pPr>
        <w:rPr>
          <w:rFonts w:cstheme="minorHAnsi"/>
          <w:b/>
          <w:lang w:eastAsia="x-none"/>
        </w:rPr>
      </w:pPr>
      <w:r>
        <w:rPr>
          <w:rFonts w:eastAsia="宋体" w:hint="eastAsia"/>
        </w:rPr>
        <w:t>R</w:t>
      </w:r>
      <w:r>
        <w:rPr>
          <w:rFonts w:eastAsia="宋体"/>
        </w:rPr>
        <w:t>egarding the 3rd bullet, as we discussed in another contribution [</w:t>
      </w:r>
      <w:r w:rsidR="009E12BC">
        <w:rPr>
          <w:rFonts w:eastAsia="宋体"/>
        </w:rPr>
        <w:t>4</w:t>
      </w:r>
      <w:r>
        <w:rPr>
          <w:rFonts w:eastAsia="宋体"/>
        </w:rPr>
        <w:t>], RAN4 can start from the case of RTD&lt;</w:t>
      </w:r>
      <w:r w:rsidR="009E12BC">
        <w:rPr>
          <w:rFonts w:eastAsia="宋体"/>
        </w:rPr>
        <w:t>CP</w:t>
      </w:r>
      <w:r>
        <w:rPr>
          <w:rFonts w:eastAsia="宋体"/>
        </w:rPr>
        <w:t xml:space="preserve">, and FFS the impact of UE complexity, measurement delay, data interruption for RTD&gt;CP. </w:t>
      </w:r>
      <w:r w:rsidR="00745BCA">
        <w:rPr>
          <w:rFonts w:cs="Times"/>
        </w:rPr>
        <w:t xml:space="preserve">When </w:t>
      </w:r>
      <w:r w:rsidR="00745BCA">
        <w:rPr>
          <w:rFonts w:cs="Times"/>
          <w:lang w:val="en-GB"/>
        </w:rPr>
        <w:t xml:space="preserve">RTD of serving cell and neighbour cell is larger than one CP, either more FFTs are needed or the measurement delay will be much longer. </w:t>
      </w:r>
      <w:r w:rsidR="00774A16">
        <w:rPr>
          <w:rFonts w:cs="Times"/>
          <w:lang w:val="en-GB"/>
        </w:rPr>
        <w:t>As shown in RAN</w:t>
      </w:r>
      <w:r w:rsidR="00774A16" w:rsidRPr="00774A16">
        <w:rPr>
          <w:rFonts w:cs="Times"/>
          <w:lang w:val="en-GB"/>
        </w:rPr>
        <w:t>1 LS [2]</w:t>
      </w:r>
      <w:r w:rsidR="00774A16">
        <w:rPr>
          <w:rFonts w:cs="Times"/>
          <w:lang w:val="en-GB"/>
        </w:rPr>
        <w:t xml:space="preserve">, pre-TRS tracking and pre-CSI measurement are in study in RAN1. If these are supported and RTD of </w:t>
      </w:r>
      <w:r w:rsidR="00774A16" w:rsidRPr="00DD4B9B">
        <w:rPr>
          <w:rFonts w:cs="Times"/>
          <w:lang w:val="en-GB"/>
        </w:rPr>
        <w:t xml:space="preserve">serving cell and neighbour cell </w:t>
      </w:r>
      <w:r w:rsidR="00774A16">
        <w:rPr>
          <w:rFonts w:cs="Times"/>
          <w:lang w:val="en-GB"/>
        </w:rPr>
        <w:t>larger than</w:t>
      </w:r>
      <w:r w:rsidR="00774A16" w:rsidRPr="00DD4B9B">
        <w:rPr>
          <w:rFonts w:cs="Times"/>
          <w:lang w:val="en-GB"/>
        </w:rPr>
        <w:t xml:space="preserve"> one CP</w:t>
      </w:r>
      <w:r w:rsidR="00774A16">
        <w:rPr>
          <w:rFonts w:cs="Times"/>
          <w:lang w:val="en-GB"/>
        </w:rPr>
        <w:t xml:space="preserve">, this will lead to quite high complexity or much more interruptions. </w:t>
      </w:r>
      <w:r w:rsidR="00745BCA">
        <w:rPr>
          <w:rFonts w:cs="Times"/>
          <w:lang w:val="en-GB"/>
        </w:rPr>
        <w:t xml:space="preserve">We suggest starting from RTD&lt;CP from the point of L1 measurement. </w:t>
      </w:r>
    </w:p>
    <w:p w14:paraId="61318EDE" w14:textId="77777777" w:rsidR="00006BDC" w:rsidRDefault="00006BDC" w:rsidP="00006BDC">
      <w:pPr>
        <w:rPr>
          <w:rFonts w:cstheme="minorHAnsi"/>
          <w:b/>
          <w:lang w:eastAsia="x-none"/>
        </w:rPr>
      </w:pPr>
    </w:p>
    <w:p w14:paraId="20376946" w14:textId="21207988" w:rsidR="00544CD4" w:rsidRPr="00246562" w:rsidRDefault="00544CD4" w:rsidP="00544CD4">
      <w:pPr>
        <w:spacing w:beforeLines="50" w:before="120" w:afterLines="50" w:after="120"/>
        <w:rPr>
          <w:rFonts w:cstheme="minorHAnsi"/>
          <w:b/>
          <w:lang w:eastAsia="x-none"/>
        </w:rPr>
      </w:pPr>
      <w:r w:rsidRPr="00246562">
        <w:rPr>
          <w:rFonts w:cstheme="minorHAnsi"/>
          <w:b/>
          <w:lang w:eastAsia="x-none"/>
        </w:rPr>
        <w:t xml:space="preserve">Proposal </w:t>
      </w:r>
      <w:r>
        <w:rPr>
          <w:rFonts w:cstheme="minorHAnsi"/>
          <w:b/>
          <w:lang w:eastAsia="x-none"/>
        </w:rPr>
        <w:t>3</w:t>
      </w:r>
      <w:r w:rsidRPr="00246562">
        <w:rPr>
          <w:rFonts w:cstheme="minorHAnsi"/>
          <w:b/>
          <w:lang w:eastAsia="x-none"/>
        </w:rPr>
        <w:t xml:space="preserve">: </w:t>
      </w:r>
      <w:r w:rsidR="00283BAB">
        <w:rPr>
          <w:rFonts w:cstheme="minorHAnsi"/>
          <w:b/>
          <w:lang w:eastAsia="x-none"/>
        </w:rPr>
        <w:t>R</w:t>
      </w:r>
      <w:r w:rsidR="00006BDC">
        <w:rPr>
          <w:rFonts w:cstheme="minorHAnsi"/>
          <w:b/>
          <w:lang w:eastAsia="x-none"/>
        </w:rPr>
        <w:t>eply RAN1</w:t>
      </w:r>
      <w:r>
        <w:rPr>
          <w:rFonts w:cstheme="minorHAnsi"/>
          <w:b/>
          <w:lang w:eastAsia="x-none"/>
        </w:rPr>
        <w:t xml:space="preserve"> </w:t>
      </w:r>
      <w:r w:rsidR="00006BDC">
        <w:rPr>
          <w:rFonts w:cstheme="minorHAnsi"/>
          <w:b/>
          <w:lang w:eastAsia="x-none"/>
        </w:rPr>
        <w:t xml:space="preserve">that RAN4 </w:t>
      </w:r>
      <w:r w:rsidR="0052310A">
        <w:rPr>
          <w:rFonts w:cstheme="minorHAnsi"/>
          <w:b/>
          <w:lang w:eastAsia="x-none"/>
        </w:rPr>
        <w:t xml:space="preserve">will </w:t>
      </w:r>
      <w:r w:rsidR="00006BDC">
        <w:rPr>
          <w:rFonts w:cstheme="minorHAnsi"/>
          <w:b/>
          <w:lang w:eastAsia="x-none"/>
        </w:rPr>
        <w:t xml:space="preserve">define </w:t>
      </w:r>
      <w:r w:rsidR="00B21AB8">
        <w:rPr>
          <w:rFonts w:cstheme="minorHAnsi"/>
          <w:b/>
          <w:lang w:eastAsia="x-none"/>
        </w:rPr>
        <w:t>intra-frequency L1-RSRP measurement requirements</w:t>
      </w:r>
      <w:r w:rsidR="00006BDC">
        <w:rPr>
          <w:rFonts w:cstheme="minorHAnsi"/>
          <w:b/>
          <w:lang w:eastAsia="x-none"/>
        </w:rPr>
        <w:t xml:space="preserve"> with </w:t>
      </w:r>
      <w:r w:rsidR="0052310A">
        <w:rPr>
          <w:rFonts w:cstheme="minorHAnsi"/>
          <w:b/>
          <w:lang w:eastAsia="x-none"/>
        </w:rPr>
        <w:t xml:space="preserve">at least </w:t>
      </w:r>
      <w:r w:rsidR="00006BDC">
        <w:rPr>
          <w:rFonts w:cstheme="minorHAnsi"/>
          <w:b/>
          <w:lang w:eastAsia="x-none"/>
        </w:rPr>
        <w:t>the following three restrictions</w:t>
      </w:r>
      <w:r>
        <w:rPr>
          <w:rFonts w:cstheme="minorHAnsi"/>
          <w:b/>
          <w:lang w:eastAsia="x-none"/>
        </w:rPr>
        <w:t>:</w:t>
      </w:r>
    </w:p>
    <w:p w14:paraId="1EB702CC" w14:textId="77777777" w:rsidR="003B6377" w:rsidRDefault="003B6377" w:rsidP="0027670D">
      <w:pPr>
        <w:pStyle w:val="af5"/>
        <w:numPr>
          <w:ilvl w:val="0"/>
          <w:numId w:val="9"/>
        </w:numPr>
        <w:rPr>
          <w:rFonts w:cstheme="minorHAnsi"/>
          <w:b/>
          <w:lang w:eastAsia="x-none"/>
        </w:rPr>
      </w:pPr>
      <w:r w:rsidRPr="003B6377">
        <w:rPr>
          <w:rFonts w:cstheme="minorHAnsi"/>
          <w:b/>
          <w:lang w:eastAsia="x-none"/>
        </w:rPr>
        <w:t>SFN offset alignment in the same frequency layer</w:t>
      </w:r>
      <w:r w:rsidRPr="00544CD4">
        <w:rPr>
          <w:rFonts w:cstheme="minorHAnsi"/>
          <w:b/>
          <w:lang w:eastAsia="x-none"/>
        </w:rPr>
        <w:t xml:space="preserve"> </w:t>
      </w:r>
    </w:p>
    <w:p w14:paraId="0228C478" w14:textId="2EB97C29" w:rsidR="00544CD4" w:rsidRPr="003B6377" w:rsidRDefault="003B6377" w:rsidP="003B6377">
      <w:pPr>
        <w:pStyle w:val="af5"/>
        <w:numPr>
          <w:ilvl w:val="0"/>
          <w:numId w:val="9"/>
        </w:numPr>
        <w:rPr>
          <w:rFonts w:cstheme="minorHAnsi"/>
          <w:b/>
          <w:lang w:eastAsia="x-none"/>
        </w:rPr>
      </w:pPr>
      <w:r w:rsidRPr="003B6377">
        <w:rPr>
          <w:rFonts w:cstheme="minorHAnsi"/>
          <w:b/>
          <w:lang w:eastAsia="x-none"/>
        </w:rPr>
        <w:t>SSB for L1-RSRP measurement is within serving cell active BWP</w:t>
      </w:r>
    </w:p>
    <w:p w14:paraId="4DD349C2" w14:textId="2E652725" w:rsidR="00745BCA" w:rsidRPr="00544CD4" w:rsidRDefault="00745BCA" w:rsidP="0027670D">
      <w:pPr>
        <w:pStyle w:val="af5"/>
        <w:numPr>
          <w:ilvl w:val="0"/>
          <w:numId w:val="9"/>
        </w:numPr>
        <w:rPr>
          <w:rFonts w:cstheme="minorHAnsi"/>
          <w:b/>
          <w:lang w:eastAsia="x-none"/>
        </w:rPr>
      </w:pPr>
      <w:bookmarkStart w:id="3" w:name="_Hlk118468703"/>
      <w:r w:rsidRPr="00745BCA">
        <w:rPr>
          <w:rFonts w:cstheme="minorHAnsi"/>
          <w:b/>
          <w:lang w:eastAsia="x-none"/>
        </w:rPr>
        <w:t xml:space="preserve">RTD of serving cell and </w:t>
      </w:r>
      <w:proofErr w:type="spellStart"/>
      <w:r w:rsidRPr="00745BCA">
        <w:rPr>
          <w:rFonts w:cstheme="minorHAnsi"/>
          <w:b/>
          <w:lang w:eastAsia="x-none"/>
        </w:rPr>
        <w:t>neighbour</w:t>
      </w:r>
      <w:proofErr w:type="spellEnd"/>
      <w:r w:rsidRPr="00745BCA">
        <w:rPr>
          <w:rFonts w:cstheme="minorHAnsi"/>
          <w:b/>
          <w:lang w:eastAsia="x-none"/>
        </w:rPr>
        <w:t xml:space="preserve"> cell is</w:t>
      </w:r>
      <w:r w:rsidR="003B6377">
        <w:rPr>
          <w:rFonts w:cstheme="minorHAnsi"/>
          <w:b/>
          <w:lang w:eastAsia="x-none"/>
        </w:rPr>
        <w:t xml:space="preserve"> within</w:t>
      </w:r>
      <w:r w:rsidRPr="00745BCA">
        <w:rPr>
          <w:rFonts w:cstheme="minorHAnsi"/>
          <w:b/>
          <w:lang w:eastAsia="x-none"/>
        </w:rPr>
        <w:t xml:space="preserve"> one CP</w:t>
      </w:r>
      <w:r>
        <w:rPr>
          <w:rFonts w:cstheme="minorHAnsi"/>
          <w:b/>
          <w:lang w:eastAsia="x-none"/>
        </w:rPr>
        <w:t>.</w:t>
      </w:r>
    </w:p>
    <w:bookmarkEnd w:id="3"/>
    <w:p w14:paraId="6956042B" w14:textId="0D5BD919" w:rsidR="00745BCA" w:rsidRDefault="00745BCA" w:rsidP="00F44645"/>
    <w:p w14:paraId="17A44A7C" w14:textId="383EFB65" w:rsidR="000F12DC" w:rsidRPr="00D1526B" w:rsidRDefault="000F12DC" w:rsidP="00F44645">
      <w:pPr>
        <w:rPr>
          <w:b/>
          <w:bCs/>
          <w:u w:val="single"/>
          <w:lang w:val="en-GB"/>
        </w:rPr>
      </w:pPr>
      <w:r w:rsidRPr="00D1526B">
        <w:rPr>
          <w:rFonts w:hint="eastAsia"/>
          <w:b/>
          <w:bCs/>
          <w:u w:val="single"/>
          <w:lang w:val="en-GB"/>
        </w:rPr>
        <w:t>Q</w:t>
      </w:r>
      <w:r w:rsidRPr="00D1526B">
        <w:rPr>
          <w:b/>
          <w:bCs/>
          <w:u w:val="single"/>
          <w:lang w:val="en-GB"/>
        </w:rPr>
        <w:t>uestion 2:</w:t>
      </w:r>
    </w:p>
    <w:tbl>
      <w:tblPr>
        <w:tblStyle w:val="af7"/>
        <w:tblW w:w="0" w:type="auto"/>
        <w:tblLook w:val="04A0" w:firstRow="1" w:lastRow="0" w:firstColumn="1" w:lastColumn="0" w:noHBand="0" w:noVBand="1"/>
      </w:tblPr>
      <w:tblGrid>
        <w:gridCol w:w="9629"/>
      </w:tblGrid>
      <w:tr w:rsidR="000F12DC" w14:paraId="4165AB1D" w14:textId="77777777" w:rsidTr="000F12DC">
        <w:tc>
          <w:tcPr>
            <w:tcW w:w="9629" w:type="dxa"/>
          </w:tcPr>
          <w:p w14:paraId="58B86E44" w14:textId="77777777" w:rsidR="000F12DC" w:rsidRPr="00006BDC" w:rsidRDefault="000F12DC" w:rsidP="000F12DC">
            <w:pPr>
              <w:pStyle w:val="a5"/>
              <w:rPr>
                <w:rFonts w:cs="Arial"/>
                <w:sz w:val="16"/>
                <w:szCs w:val="18"/>
                <w:lang w:eastAsia="ja-JP"/>
              </w:rPr>
            </w:pPr>
            <w:r w:rsidRPr="00006BDC">
              <w:rPr>
                <w:rFonts w:cs="Arial"/>
                <w:sz w:val="16"/>
                <w:szCs w:val="18"/>
                <w:highlight w:val="green"/>
                <w:lang w:eastAsia="ja-JP"/>
              </w:rPr>
              <w:t xml:space="preserve">Agreement </w:t>
            </w:r>
          </w:p>
          <w:p w14:paraId="366B0018" w14:textId="77777777" w:rsidR="000F12DC" w:rsidRPr="00006BDC" w:rsidRDefault="000F12DC" w:rsidP="000F12DC">
            <w:pPr>
              <w:pStyle w:val="af5"/>
              <w:numPr>
                <w:ilvl w:val="0"/>
                <w:numId w:val="13"/>
              </w:numPr>
              <w:snapToGrid w:val="0"/>
              <w:contextualSpacing w:val="0"/>
              <w:rPr>
                <w:rFonts w:ascii="Arial" w:hAnsi="Arial" w:cs="Arial"/>
                <w:sz w:val="18"/>
                <w:szCs w:val="21"/>
              </w:rPr>
            </w:pPr>
            <w:r w:rsidRPr="00006BDC">
              <w:rPr>
                <w:rFonts w:ascii="Arial" w:hAnsi="Arial" w:cs="Arial"/>
                <w:sz w:val="18"/>
                <w:szCs w:val="21"/>
              </w:rPr>
              <w:t xml:space="preserve">For Rel-18 L1/L2 mobility, further study the potential RAN1 spec impact of L1 inter-frequency measurement </w:t>
            </w:r>
          </w:p>
          <w:p w14:paraId="41EF66F2" w14:textId="77777777" w:rsidR="000F12DC" w:rsidRPr="00006BDC" w:rsidRDefault="000F12DC" w:rsidP="000F12DC">
            <w:pPr>
              <w:pStyle w:val="af5"/>
              <w:numPr>
                <w:ilvl w:val="1"/>
                <w:numId w:val="13"/>
              </w:numPr>
              <w:snapToGrid w:val="0"/>
              <w:contextualSpacing w:val="0"/>
              <w:rPr>
                <w:rFonts w:ascii="Arial" w:hAnsi="Arial" w:cs="Arial"/>
                <w:sz w:val="18"/>
                <w:szCs w:val="21"/>
              </w:rPr>
            </w:pPr>
            <w:r w:rsidRPr="00006BDC">
              <w:rPr>
                <w:rFonts w:ascii="Arial" w:hAnsi="Arial" w:cs="Arial"/>
                <w:sz w:val="18"/>
                <w:szCs w:val="21"/>
              </w:rPr>
              <w:t>The definition and scenarios of L1 inter-frequency measurement is determined by RAN4, and RAN1 assumes at least the following until receiving their confirmation</w:t>
            </w:r>
          </w:p>
          <w:p w14:paraId="184D1DAB" w14:textId="77777777" w:rsidR="000F12DC" w:rsidRPr="00006BDC" w:rsidRDefault="000F12DC" w:rsidP="000F12DC">
            <w:pPr>
              <w:pStyle w:val="af5"/>
              <w:numPr>
                <w:ilvl w:val="2"/>
                <w:numId w:val="13"/>
              </w:numPr>
              <w:snapToGrid w:val="0"/>
              <w:contextualSpacing w:val="0"/>
              <w:rPr>
                <w:rFonts w:ascii="Arial" w:hAnsi="Arial" w:cs="Arial"/>
                <w:sz w:val="18"/>
                <w:szCs w:val="21"/>
              </w:rPr>
            </w:pPr>
            <w:r w:rsidRPr="00006BDC">
              <w:rPr>
                <w:rFonts w:ascii="Arial" w:hAnsi="Arial" w:cs="Arial"/>
                <w:sz w:val="18"/>
                <w:szCs w:val="21"/>
              </w:rPr>
              <w:t>T</w:t>
            </w:r>
            <w:r w:rsidRPr="00006BDC">
              <w:rPr>
                <w:rFonts w:ascii="Arial" w:hAnsi="Arial" w:cs="Arial"/>
                <w:sz w:val="18"/>
                <w:szCs w:val="21"/>
                <w:lang w:eastAsia="zh-CN"/>
              </w:rPr>
              <w:t>he scenarios not included in intra-frequency are regarded as inter-frequency</w:t>
            </w:r>
            <w:r w:rsidRPr="00006BDC">
              <w:rPr>
                <w:rFonts w:ascii="Arial" w:hAnsi="Arial" w:cs="Arial"/>
                <w:sz w:val="18"/>
                <w:szCs w:val="21"/>
              </w:rPr>
              <w:t>, which includes at least the following scenarios:</w:t>
            </w:r>
          </w:p>
          <w:p w14:paraId="6177F519" w14:textId="77777777" w:rsidR="000F12DC" w:rsidRPr="00006BDC" w:rsidRDefault="000F12DC" w:rsidP="000F12DC">
            <w:pPr>
              <w:pStyle w:val="af5"/>
              <w:numPr>
                <w:ilvl w:val="3"/>
                <w:numId w:val="13"/>
              </w:numPr>
              <w:snapToGrid w:val="0"/>
              <w:contextualSpacing w:val="0"/>
              <w:rPr>
                <w:rFonts w:ascii="Arial" w:hAnsi="Arial" w:cs="Arial"/>
                <w:sz w:val="18"/>
                <w:szCs w:val="21"/>
              </w:rPr>
            </w:pPr>
            <w:r w:rsidRPr="00006BDC">
              <w:rPr>
                <w:rFonts w:ascii="Arial" w:hAnsi="Arial" w:cs="Arial"/>
                <w:sz w:val="18"/>
                <w:szCs w:val="21"/>
              </w:rPr>
              <w:t xml:space="preserve">The frequency of the measured RS not covered by any of the active BWPs of </w:t>
            </w:r>
            <w:proofErr w:type="spellStart"/>
            <w:r w:rsidRPr="00006BDC">
              <w:rPr>
                <w:rFonts w:ascii="Arial" w:hAnsi="Arial" w:cs="Arial"/>
                <w:sz w:val="18"/>
                <w:szCs w:val="21"/>
              </w:rPr>
              <w:t>SpCell</w:t>
            </w:r>
            <w:proofErr w:type="spellEnd"/>
            <w:r w:rsidRPr="00006BDC">
              <w:rPr>
                <w:rFonts w:ascii="Arial" w:hAnsi="Arial" w:cs="Arial"/>
                <w:sz w:val="18"/>
                <w:szCs w:val="21"/>
              </w:rPr>
              <w:t xml:space="preserve"> and </w:t>
            </w:r>
            <w:proofErr w:type="spellStart"/>
            <w:r w:rsidRPr="00006BDC">
              <w:rPr>
                <w:rFonts w:ascii="Arial" w:hAnsi="Arial" w:cs="Arial"/>
                <w:sz w:val="18"/>
                <w:szCs w:val="21"/>
              </w:rPr>
              <w:t>Scells</w:t>
            </w:r>
            <w:proofErr w:type="spellEnd"/>
            <w:r w:rsidRPr="00006BDC">
              <w:rPr>
                <w:rFonts w:ascii="Arial" w:hAnsi="Arial" w:cs="Arial"/>
                <w:sz w:val="18"/>
                <w:szCs w:val="21"/>
              </w:rPr>
              <w:t xml:space="preserve"> configured for a UE, but covered by some of the configured BWPs of </w:t>
            </w:r>
            <w:proofErr w:type="spellStart"/>
            <w:r w:rsidRPr="00006BDC">
              <w:rPr>
                <w:rFonts w:ascii="Arial" w:hAnsi="Arial" w:cs="Arial"/>
                <w:sz w:val="18"/>
                <w:szCs w:val="21"/>
              </w:rPr>
              <w:t>SpCell</w:t>
            </w:r>
            <w:proofErr w:type="spellEnd"/>
            <w:r w:rsidRPr="00006BDC">
              <w:rPr>
                <w:rFonts w:ascii="Arial" w:hAnsi="Arial" w:cs="Arial"/>
                <w:sz w:val="18"/>
                <w:szCs w:val="21"/>
              </w:rPr>
              <w:t xml:space="preserve"> and </w:t>
            </w:r>
            <w:proofErr w:type="spellStart"/>
            <w:r w:rsidRPr="00006BDC">
              <w:rPr>
                <w:rFonts w:ascii="Arial" w:hAnsi="Arial" w:cs="Arial"/>
                <w:sz w:val="18"/>
                <w:szCs w:val="21"/>
              </w:rPr>
              <w:t>Scells</w:t>
            </w:r>
            <w:proofErr w:type="spellEnd"/>
            <w:r w:rsidRPr="00006BDC">
              <w:rPr>
                <w:rFonts w:ascii="Arial" w:hAnsi="Arial" w:cs="Arial"/>
                <w:sz w:val="18"/>
                <w:szCs w:val="21"/>
              </w:rPr>
              <w:t xml:space="preserve"> configured for a UE.</w:t>
            </w:r>
          </w:p>
          <w:p w14:paraId="5202A0F7" w14:textId="77777777" w:rsidR="000F12DC" w:rsidRPr="00006BDC" w:rsidRDefault="000F12DC" w:rsidP="000F12DC">
            <w:pPr>
              <w:pStyle w:val="af5"/>
              <w:numPr>
                <w:ilvl w:val="3"/>
                <w:numId w:val="13"/>
              </w:numPr>
              <w:snapToGrid w:val="0"/>
              <w:contextualSpacing w:val="0"/>
              <w:rPr>
                <w:rFonts w:ascii="Arial" w:hAnsi="Arial" w:cs="Arial"/>
                <w:sz w:val="18"/>
                <w:szCs w:val="21"/>
              </w:rPr>
            </w:pPr>
            <w:r w:rsidRPr="00006BDC">
              <w:rPr>
                <w:rFonts w:ascii="Arial" w:hAnsi="Arial" w:cs="Arial"/>
                <w:sz w:val="18"/>
                <w:szCs w:val="21"/>
              </w:rPr>
              <w:t xml:space="preserve">The frequency of the measured RS not covered by any of the configured BWPs of </w:t>
            </w:r>
            <w:proofErr w:type="spellStart"/>
            <w:r w:rsidRPr="00006BDC">
              <w:rPr>
                <w:rFonts w:ascii="Arial" w:hAnsi="Arial" w:cs="Arial"/>
                <w:sz w:val="18"/>
                <w:szCs w:val="21"/>
              </w:rPr>
              <w:t>SpCell</w:t>
            </w:r>
            <w:proofErr w:type="spellEnd"/>
            <w:r w:rsidRPr="00006BDC">
              <w:rPr>
                <w:rFonts w:ascii="Arial" w:hAnsi="Arial" w:cs="Arial"/>
                <w:sz w:val="18"/>
                <w:szCs w:val="21"/>
              </w:rPr>
              <w:t xml:space="preserve"> and </w:t>
            </w:r>
            <w:proofErr w:type="spellStart"/>
            <w:r w:rsidRPr="00006BDC">
              <w:rPr>
                <w:rFonts w:ascii="Arial" w:hAnsi="Arial" w:cs="Arial"/>
                <w:sz w:val="18"/>
                <w:szCs w:val="21"/>
              </w:rPr>
              <w:t>Scells</w:t>
            </w:r>
            <w:proofErr w:type="spellEnd"/>
            <w:r w:rsidRPr="00006BDC">
              <w:rPr>
                <w:rFonts w:ascii="Arial" w:hAnsi="Arial" w:cs="Arial"/>
                <w:sz w:val="18"/>
                <w:szCs w:val="21"/>
              </w:rPr>
              <w:t xml:space="preserve"> configured for a UE</w:t>
            </w:r>
          </w:p>
          <w:p w14:paraId="49E5F840" w14:textId="77777777" w:rsidR="000F12DC" w:rsidRPr="00006BDC" w:rsidRDefault="000F12DC" w:rsidP="000F12DC">
            <w:pPr>
              <w:pStyle w:val="af5"/>
              <w:numPr>
                <w:ilvl w:val="1"/>
                <w:numId w:val="13"/>
              </w:numPr>
              <w:snapToGrid w:val="0"/>
              <w:contextualSpacing w:val="0"/>
              <w:rPr>
                <w:rFonts w:ascii="Arial" w:hAnsi="Arial" w:cs="Arial"/>
                <w:sz w:val="18"/>
                <w:szCs w:val="21"/>
              </w:rPr>
            </w:pPr>
            <w:r w:rsidRPr="00006BDC">
              <w:rPr>
                <w:rFonts w:ascii="Arial" w:hAnsi="Arial" w:cs="Arial"/>
                <w:sz w:val="18"/>
                <w:szCs w:val="21"/>
              </w:rPr>
              <w:t>At least the following aspect is studied:</w:t>
            </w:r>
          </w:p>
          <w:p w14:paraId="167184E5" w14:textId="77777777" w:rsidR="000F12DC" w:rsidRPr="00006BDC" w:rsidRDefault="000F12DC" w:rsidP="000F12DC">
            <w:pPr>
              <w:pStyle w:val="af5"/>
              <w:numPr>
                <w:ilvl w:val="2"/>
                <w:numId w:val="13"/>
              </w:numPr>
              <w:snapToGrid w:val="0"/>
              <w:contextualSpacing w:val="0"/>
              <w:rPr>
                <w:rFonts w:ascii="Arial" w:hAnsi="Arial" w:cs="Arial"/>
                <w:sz w:val="18"/>
                <w:szCs w:val="21"/>
              </w:rPr>
            </w:pPr>
            <w:r w:rsidRPr="00006BDC">
              <w:rPr>
                <w:rFonts w:ascii="Arial" w:hAnsi="Arial" w:cs="Arial"/>
                <w:sz w:val="18"/>
                <w:szCs w:val="21"/>
              </w:rPr>
              <w:t>Commonality with L1 intra-frequency measurement for measurement configuration</w:t>
            </w:r>
          </w:p>
          <w:p w14:paraId="1C041046" w14:textId="77777777" w:rsidR="000F12DC" w:rsidRPr="001819D7" w:rsidRDefault="000F12DC" w:rsidP="000F12DC">
            <w:pPr>
              <w:pStyle w:val="a5"/>
              <w:rPr>
                <w:rFonts w:cs="Arial"/>
                <w:lang w:eastAsia="ja-JP"/>
              </w:rPr>
            </w:pPr>
          </w:p>
          <w:p w14:paraId="62F1010E" w14:textId="091C3249" w:rsidR="000F12DC" w:rsidRPr="000F12DC" w:rsidRDefault="000F12DC" w:rsidP="000F12DC">
            <w:pPr>
              <w:pStyle w:val="a5"/>
              <w:jc w:val="both"/>
              <w:rPr>
                <w:rFonts w:cs="Arial"/>
                <w:b w:val="0"/>
                <w:bCs/>
                <w:lang w:eastAsia="ja-JP"/>
              </w:rPr>
            </w:pPr>
            <w:r w:rsidRPr="000F12DC">
              <w:rPr>
                <w:rFonts w:cs="Arial"/>
                <w:lang w:eastAsia="ja-JP"/>
              </w:rPr>
              <w:t>Question 2 (to RAN4):</w:t>
            </w:r>
            <w:r w:rsidRPr="001819D7">
              <w:rPr>
                <w:rFonts w:cs="Arial"/>
                <w:b w:val="0"/>
                <w:bCs/>
                <w:lang w:eastAsia="ja-JP"/>
              </w:rPr>
              <w:t xml:space="preserve"> </w:t>
            </w:r>
            <w:r w:rsidRPr="000F12DC">
              <w:rPr>
                <w:rFonts w:cs="Arial"/>
                <w:b w:val="0"/>
                <w:bCs/>
                <w:lang w:eastAsia="ja-JP"/>
              </w:rPr>
              <w:t xml:space="preserve">As mentioned in this agreement, RAN1 would like to ask RAN4 to confirm our understanding that the supported scenarios not included in intra-frequency are regarded as inter-frequency for L1 measurement, which </w:t>
            </w:r>
            <w:r w:rsidRPr="000F12DC">
              <w:rPr>
                <w:rFonts w:cs="Arial"/>
                <w:b w:val="0"/>
                <w:bCs/>
                <w:lang w:eastAsia="ja-JP"/>
              </w:rPr>
              <w:lastRenderedPageBreak/>
              <w:t>includes at least the following scenarios:</w:t>
            </w:r>
          </w:p>
          <w:p w14:paraId="52C255B2" w14:textId="77777777" w:rsidR="000F12DC" w:rsidRPr="000F12DC" w:rsidRDefault="000F12DC" w:rsidP="00EE2499">
            <w:pPr>
              <w:pStyle w:val="a5"/>
              <w:widowControl/>
              <w:numPr>
                <w:ilvl w:val="0"/>
                <w:numId w:val="12"/>
              </w:numPr>
              <w:tabs>
                <w:tab w:val="right" w:pos="426"/>
              </w:tabs>
              <w:overflowPunct/>
              <w:autoSpaceDE/>
              <w:autoSpaceDN/>
              <w:adjustRightInd/>
              <w:jc w:val="both"/>
              <w:textAlignment w:val="auto"/>
              <w:rPr>
                <w:rFonts w:cs="Arial"/>
                <w:b w:val="0"/>
                <w:bCs/>
                <w:lang w:eastAsia="ja-JP"/>
              </w:rPr>
            </w:pPr>
            <w:r w:rsidRPr="000F12DC">
              <w:rPr>
                <w:rFonts w:cs="Arial"/>
                <w:b w:val="0"/>
                <w:bCs/>
                <w:lang w:eastAsia="ja-JP"/>
              </w:rPr>
              <w:t>The frequency of the measured RS not covered by any of the active BWPs of SpCell and Scells configured for a UE, but covered by some of the configured BWPs of SpCell and Scells configured for a UE.</w:t>
            </w:r>
          </w:p>
          <w:p w14:paraId="045E5ED1" w14:textId="77777777" w:rsidR="000F12DC" w:rsidRPr="000F12DC" w:rsidRDefault="000F12DC" w:rsidP="000F12DC">
            <w:pPr>
              <w:pStyle w:val="a5"/>
              <w:widowControl/>
              <w:numPr>
                <w:ilvl w:val="0"/>
                <w:numId w:val="12"/>
              </w:numPr>
              <w:tabs>
                <w:tab w:val="right" w:pos="426"/>
              </w:tabs>
              <w:overflowPunct/>
              <w:autoSpaceDE/>
              <w:autoSpaceDN/>
              <w:adjustRightInd/>
              <w:jc w:val="both"/>
              <w:textAlignment w:val="auto"/>
              <w:rPr>
                <w:rFonts w:cs="Arial"/>
                <w:b w:val="0"/>
                <w:bCs/>
                <w:lang w:eastAsia="ja-JP"/>
              </w:rPr>
            </w:pPr>
            <w:r w:rsidRPr="000F12DC">
              <w:rPr>
                <w:rFonts w:cs="Arial"/>
                <w:b w:val="0"/>
                <w:bCs/>
                <w:lang w:eastAsia="ja-JP"/>
              </w:rPr>
              <w:t xml:space="preserve">The frequency of the measured RS not covered by any of the configured BWPs of SpCell and Scells configured for a UE </w:t>
            </w:r>
          </w:p>
          <w:p w14:paraId="3368208A" w14:textId="77777777" w:rsidR="000F12DC" w:rsidRPr="001819D7" w:rsidRDefault="000F12DC" w:rsidP="000F12DC">
            <w:pPr>
              <w:pStyle w:val="a5"/>
              <w:jc w:val="both"/>
              <w:rPr>
                <w:rFonts w:cs="Arial"/>
                <w:lang w:eastAsia="ja-JP"/>
              </w:rPr>
            </w:pPr>
          </w:p>
          <w:p w14:paraId="62CF2FB2" w14:textId="3CB512D8" w:rsidR="000F12DC" w:rsidRDefault="000F12DC" w:rsidP="000F12DC">
            <w:r w:rsidRPr="00006BDC">
              <w:rPr>
                <w:rFonts w:ascii="Arial" w:hAnsi="Arial" w:cs="Arial"/>
                <w:sz w:val="18"/>
                <w:szCs w:val="20"/>
                <w:lang w:eastAsia="ja-JP"/>
              </w:rPr>
              <w:t>Also, RAN1 would like to inform RAN4 of our understanding that the introduction of measurement gap and SMTC for L1 inter-frequency measurement, if any, is expected to be a RAN4 issue.</w:t>
            </w:r>
          </w:p>
        </w:tc>
      </w:tr>
    </w:tbl>
    <w:p w14:paraId="3C25BBBD" w14:textId="5487FD12" w:rsidR="00544CD4" w:rsidRPr="00544CD4" w:rsidRDefault="00544CD4" w:rsidP="00F44645"/>
    <w:p w14:paraId="2E1B065A" w14:textId="61AA87A1" w:rsidR="000F12DC" w:rsidRPr="000F12DC" w:rsidRDefault="00D1526B" w:rsidP="000F12DC">
      <w:pPr>
        <w:spacing w:after="120"/>
        <w:rPr>
          <w:rFonts w:cs="Times"/>
          <w:lang w:val="en-GB"/>
        </w:rPr>
      </w:pPr>
      <w:r>
        <w:rPr>
          <w:rFonts w:cs="Times"/>
          <w:lang w:val="en-GB"/>
        </w:rPr>
        <w:t xml:space="preserve">In our view, </w:t>
      </w:r>
      <w:bookmarkStart w:id="4" w:name="_Hlk118182929"/>
      <w:r>
        <w:rPr>
          <w:rFonts w:cs="Times"/>
          <w:lang w:val="en-GB"/>
        </w:rPr>
        <w:t xml:space="preserve">it is common understanding that </w:t>
      </w:r>
      <w:r w:rsidRPr="000F12DC">
        <w:rPr>
          <w:rFonts w:cs="Times"/>
          <w:lang w:val="en-GB"/>
        </w:rPr>
        <w:t>the scenarios not included in intra-frequency are regarded as inter-frequency for L1 measurement.</w:t>
      </w:r>
      <w:r>
        <w:rPr>
          <w:rFonts w:cs="Times"/>
          <w:lang w:val="en-GB"/>
        </w:rPr>
        <w:t xml:space="preserve"> We proposal </w:t>
      </w:r>
      <w:r w:rsidR="000F12DC" w:rsidRPr="000F12DC">
        <w:rPr>
          <w:rFonts w:cs="Times" w:hint="eastAsia"/>
          <w:lang w:val="en-GB"/>
        </w:rPr>
        <w:t>R</w:t>
      </w:r>
      <w:r w:rsidR="000F12DC" w:rsidRPr="000F12DC">
        <w:rPr>
          <w:rFonts w:cs="Times"/>
          <w:lang w:val="en-GB"/>
        </w:rPr>
        <w:t>AN4 confirm</w:t>
      </w:r>
      <w:r>
        <w:rPr>
          <w:rFonts w:cs="Times"/>
          <w:lang w:val="en-GB"/>
        </w:rPr>
        <w:t>s</w:t>
      </w:r>
      <w:r w:rsidR="000F12DC" w:rsidRPr="000F12DC">
        <w:rPr>
          <w:rFonts w:cs="Times"/>
          <w:lang w:val="en-GB"/>
        </w:rPr>
        <w:t xml:space="preserve"> th</w:t>
      </w:r>
      <w:r>
        <w:rPr>
          <w:rFonts w:cs="Times"/>
          <w:lang w:val="en-GB"/>
        </w:rPr>
        <w:t>is</w:t>
      </w:r>
      <w:r w:rsidR="006F3508">
        <w:rPr>
          <w:rFonts w:cs="Times"/>
          <w:lang w:val="en-GB"/>
        </w:rPr>
        <w:t xml:space="preserve"> </w:t>
      </w:r>
      <w:r w:rsidR="006F3508">
        <w:rPr>
          <w:rFonts w:cs="Times" w:hint="eastAsia"/>
          <w:lang w:val="en-GB"/>
        </w:rPr>
        <w:t>in</w:t>
      </w:r>
      <w:r w:rsidR="006F3508">
        <w:rPr>
          <w:rFonts w:cs="Times"/>
          <w:lang w:val="en-GB"/>
        </w:rPr>
        <w:t xml:space="preserve"> the reply LS</w:t>
      </w:r>
      <w:r w:rsidR="000F12DC" w:rsidRPr="000F12DC">
        <w:rPr>
          <w:rFonts w:cs="Times"/>
          <w:lang w:val="en-GB"/>
        </w:rPr>
        <w:t>.</w:t>
      </w:r>
      <w:bookmarkEnd w:id="4"/>
    </w:p>
    <w:p w14:paraId="6E204EC3" w14:textId="42F95D45" w:rsidR="00D1526B" w:rsidRPr="00D1526B" w:rsidRDefault="00D1526B" w:rsidP="00D1526B">
      <w:pPr>
        <w:spacing w:after="120"/>
        <w:rPr>
          <w:rFonts w:cs="Times"/>
          <w:lang w:val="en-GB"/>
        </w:rPr>
      </w:pPr>
      <w:r>
        <w:rPr>
          <w:rFonts w:cs="Times"/>
          <w:lang w:val="en-GB"/>
        </w:rPr>
        <w:t xml:space="preserve">From the two scenarios mentioned in Q2, it seems that RAN1 </w:t>
      </w:r>
      <w:r w:rsidR="006F3508">
        <w:rPr>
          <w:rFonts w:cs="Times"/>
          <w:lang w:val="en-GB"/>
        </w:rPr>
        <w:t>differentiate</w:t>
      </w:r>
      <w:r w:rsidR="00774A16">
        <w:rPr>
          <w:rFonts w:cs="Times"/>
          <w:lang w:val="en-GB"/>
        </w:rPr>
        <w:t>s</w:t>
      </w:r>
      <w:r w:rsidR="006F3508">
        <w:rPr>
          <w:rFonts w:cs="Times"/>
          <w:lang w:val="en-GB"/>
        </w:rPr>
        <w:t xml:space="preserve"> </w:t>
      </w:r>
      <w:r>
        <w:rPr>
          <w:rFonts w:cs="Times"/>
          <w:lang w:val="en-GB"/>
        </w:rPr>
        <w:t>intra-frequency and inter-frequency L1 measurement based on the relation of neighbour cell SSB and serving cell BWPs. We think it is necessary to point out that f</w:t>
      </w:r>
      <w:r w:rsidR="000F12DC" w:rsidRPr="000F12DC">
        <w:rPr>
          <w:rFonts w:cs="Times"/>
          <w:lang w:val="en-GB"/>
        </w:rPr>
        <w:t>or SSB L1-RSRP measurement, intra-frequency or inter-frequency is defined with reference to the centre frequency and SCS of serving cell SSB but not BWP.</w:t>
      </w:r>
      <w:r w:rsidR="000F12DC" w:rsidRPr="000F12DC">
        <w:rPr>
          <w:rFonts w:cs="Times" w:hint="eastAsia"/>
          <w:lang w:val="en-GB"/>
        </w:rPr>
        <w:t xml:space="preserve"> </w:t>
      </w:r>
    </w:p>
    <w:p w14:paraId="54011F14" w14:textId="1B6B23B1" w:rsidR="000F12DC" w:rsidRDefault="00D1526B" w:rsidP="000F12DC">
      <w:pPr>
        <w:spacing w:after="120"/>
        <w:rPr>
          <w:rFonts w:cs="Times"/>
          <w:lang w:val="en-GB"/>
        </w:rPr>
      </w:pPr>
      <w:r>
        <w:rPr>
          <w:rFonts w:cs="Times"/>
          <w:lang w:val="en-GB"/>
        </w:rPr>
        <w:t>In Q</w:t>
      </w:r>
      <w:r w:rsidR="006F3508">
        <w:rPr>
          <w:rFonts w:cs="Times"/>
          <w:lang w:val="en-GB"/>
        </w:rPr>
        <w:t xml:space="preserve">uestion </w:t>
      </w:r>
      <w:r>
        <w:rPr>
          <w:rFonts w:cs="Times"/>
          <w:lang w:val="en-GB"/>
        </w:rPr>
        <w:t>2, we think</w:t>
      </w:r>
      <w:r w:rsidR="000F12DC" w:rsidRPr="00D1526B">
        <w:rPr>
          <w:rFonts w:cs="Times"/>
          <w:lang w:val="en-GB"/>
        </w:rPr>
        <w:t xml:space="preserve"> measured RS here refers to SSB</w:t>
      </w:r>
      <w:r>
        <w:rPr>
          <w:rFonts w:cs="Times"/>
          <w:lang w:val="en-GB"/>
        </w:rPr>
        <w:t xml:space="preserve"> as RAN1 has not concluded on supporting CSI-RS L1 measurement</w:t>
      </w:r>
      <w:r w:rsidR="006F3508">
        <w:rPr>
          <w:rFonts w:cs="Times"/>
          <w:lang w:val="en-GB"/>
        </w:rPr>
        <w:t xml:space="preserve"> yet</w:t>
      </w:r>
      <w:r>
        <w:rPr>
          <w:rFonts w:cs="Times"/>
          <w:lang w:val="en-GB"/>
        </w:rPr>
        <w:t>. Regarding the two scenarios, our view is as following:</w:t>
      </w:r>
    </w:p>
    <w:p w14:paraId="35BB4F2B" w14:textId="75AA8B81" w:rsidR="00D1526B" w:rsidRPr="00D1526B" w:rsidRDefault="00D1526B" w:rsidP="000F12DC">
      <w:pPr>
        <w:spacing w:after="120"/>
        <w:rPr>
          <w:rFonts w:cs="Times"/>
          <w:b/>
          <w:bCs/>
          <w:i/>
          <w:iCs/>
          <w:lang w:val="en-GB"/>
        </w:rPr>
      </w:pPr>
      <w:r w:rsidRPr="00D1526B">
        <w:rPr>
          <w:rFonts w:cs="Times" w:hint="eastAsia"/>
          <w:b/>
          <w:bCs/>
          <w:i/>
          <w:iCs/>
          <w:lang w:val="en-GB"/>
        </w:rPr>
        <w:t>S</w:t>
      </w:r>
      <w:r w:rsidRPr="00D1526B">
        <w:rPr>
          <w:rFonts w:cs="Times"/>
          <w:b/>
          <w:bCs/>
          <w:i/>
          <w:iCs/>
          <w:lang w:val="en-GB"/>
        </w:rPr>
        <w:t xml:space="preserve">cenario 1: </w:t>
      </w:r>
    </w:p>
    <w:tbl>
      <w:tblPr>
        <w:tblStyle w:val="af7"/>
        <w:tblW w:w="0" w:type="auto"/>
        <w:tblLook w:val="04A0" w:firstRow="1" w:lastRow="0" w:firstColumn="1" w:lastColumn="0" w:noHBand="0" w:noVBand="1"/>
      </w:tblPr>
      <w:tblGrid>
        <w:gridCol w:w="9629"/>
      </w:tblGrid>
      <w:tr w:rsidR="00D1526B" w14:paraId="1EC8FF20" w14:textId="77777777" w:rsidTr="00D1526B">
        <w:tc>
          <w:tcPr>
            <w:tcW w:w="9629" w:type="dxa"/>
          </w:tcPr>
          <w:p w14:paraId="6B28FEEF" w14:textId="614CD73B" w:rsidR="00D1526B" w:rsidRPr="00D1526B" w:rsidRDefault="00D1526B" w:rsidP="00D1526B">
            <w:pPr>
              <w:pStyle w:val="a5"/>
              <w:widowControl/>
              <w:numPr>
                <w:ilvl w:val="0"/>
                <w:numId w:val="12"/>
              </w:numPr>
              <w:tabs>
                <w:tab w:val="right" w:pos="426"/>
              </w:tabs>
              <w:overflowPunct/>
              <w:autoSpaceDE/>
              <w:autoSpaceDN/>
              <w:adjustRightInd/>
              <w:jc w:val="both"/>
              <w:textAlignment w:val="auto"/>
              <w:rPr>
                <w:rFonts w:cs="Arial"/>
                <w:b w:val="0"/>
                <w:bCs/>
                <w:sz w:val="20"/>
                <w:lang w:eastAsia="ja-JP"/>
              </w:rPr>
            </w:pPr>
            <w:r w:rsidRPr="00D1526B">
              <w:rPr>
                <w:rFonts w:cs="Arial"/>
                <w:b w:val="0"/>
                <w:bCs/>
                <w:szCs w:val="18"/>
                <w:lang w:eastAsia="ja-JP"/>
              </w:rPr>
              <w:t>The frequency of the measured RS not covered by any of the active BWPs of SpCell and Scells configured for a UE, but covered by some of the configured BWPs of SpCell and Scells configured for a UE.</w:t>
            </w:r>
          </w:p>
        </w:tc>
      </w:tr>
    </w:tbl>
    <w:p w14:paraId="46596512" w14:textId="77777777" w:rsidR="00D1526B" w:rsidRDefault="00D1526B" w:rsidP="000F12DC">
      <w:pPr>
        <w:pStyle w:val="a5"/>
        <w:tabs>
          <w:tab w:val="right" w:pos="426"/>
        </w:tabs>
        <w:jc w:val="both"/>
        <w:rPr>
          <w:rFonts w:cs="Arial"/>
          <w:b w:val="0"/>
          <w:bCs/>
          <w:sz w:val="20"/>
        </w:rPr>
      </w:pPr>
    </w:p>
    <w:p w14:paraId="0B0C4BE4" w14:textId="0CD63116" w:rsidR="000F12DC" w:rsidRPr="00465768" w:rsidRDefault="003B6377" w:rsidP="000F12DC">
      <w:pPr>
        <w:pStyle w:val="a5"/>
        <w:tabs>
          <w:tab w:val="right" w:pos="426"/>
        </w:tabs>
        <w:jc w:val="both"/>
        <w:rPr>
          <w:rFonts w:asciiTheme="minorHAnsi" w:eastAsiaTheme="minorEastAsia" w:hAnsiTheme="minorHAnsi" w:cs="Times"/>
          <w:b w:val="0"/>
          <w:noProof w:val="0"/>
          <w:sz w:val="22"/>
          <w:szCs w:val="22"/>
          <w:lang w:val="en-GB" w:eastAsia="zh-TW"/>
        </w:rPr>
      </w:pPr>
      <w:r w:rsidRPr="00465768">
        <w:rPr>
          <w:rFonts w:asciiTheme="minorHAnsi" w:eastAsiaTheme="minorEastAsia" w:hAnsiTheme="minorHAnsi" w:cs="Times"/>
          <w:b w:val="0"/>
          <w:noProof w:val="0"/>
          <w:sz w:val="22"/>
          <w:szCs w:val="22"/>
          <w:lang w:val="en-GB" w:eastAsia="zh-TW"/>
        </w:rPr>
        <w:t>If SSB of neighbour cell has the same centr</w:t>
      </w:r>
      <w:r w:rsidR="00465768">
        <w:rPr>
          <w:rFonts w:asciiTheme="minorHAnsi" w:eastAsiaTheme="minorEastAsia" w:hAnsiTheme="minorHAnsi" w:cs="Times"/>
          <w:b w:val="0"/>
          <w:noProof w:val="0"/>
          <w:sz w:val="22"/>
          <w:szCs w:val="22"/>
          <w:lang w:val="en-GB" w:eastAsia="zh-TW"/>
        </w:rPr>
        <w:t>e</w:t>
      </w:r>
      <w:r w:rsidRPr="00465768">
        <w:rPr>
          <w:rFonts w:asciiTheme="minorHAnsi" w:eastAsiaTheme="minorEastAsia" w:hAnsiTheme="minorHAnsi" w:cs="Times"/>
          <w:b w:val="0"/>
          <w:noProof w:val="0"/>
          <w:sz w:val="22"/>
          <w:szCs w:val="22"/>
          <w:lang w:val="en-GB" w:eastAsia="zh-TW"/>
        </w:rPr>
        <w:t xml:space="preserve"> frequency and SCS as serving cell, then this scenario is intra-frequency L1-RSRP measurement. But RAN4 will not define requirements for such a case </w:t>
      </w:r>
      <w:bookmarkStart w:id="5" w:name="_Hlk118469098"/>
      <w:r w:rsidRPr="00465768">
        <w:rPr>
          <w:rFonts w:asciiTheme="minorHAnsi" w:eastAsiaTheme="minorEastAsia" w:hAnsiTheme="minorHAnsi" w:cs="Times"/>
          <w:b w:val="0"/>
          <w:noProof w:val="0"/>
          <w:sz w:val="22"/>
          <w:szCs w:val="22"/>
          <w:lang w:val="en-GB" w:eastAsia="zh-TW"/>
        </w:rPr>
        <w:t>due to SSB for intra-frequency L1-RSRP measurement is not within active BWPs</w:t>
      </w:r>
      <w:bookmarkEnd w:id="5"/>
      <w:r w:rsidRPr="00465768">
        <w:rPr>
          <w:rFonts w:asciiTheme="minorHAnsi" w:eastAsiaTheme="minorEastAsia" w:hAnsiTheme="minorHAnsi" w:cs="Times"/>
          <w:b w:val="0"/>
          <w:noProof w:val="0"/>
          <w:sz w:val="22"/>
          <w:szCs w:val="22"/>
          <w:lang w:val="en-GB" w:eastAsia="zh-TW"/>
        </w:rPr>
        <w:t xml:space="preserve">. </w:t>
      </w:r>
    </w:p>
    <w:p w14:paraId="425F675E" w14:textId="77777777" w:rsidR="003B6377" w:rsidRDefault="003B6377" w:rsidP="000F12DC">
      <w:pPr>
        <w:pStyle w:val="a5"/>
        <w:tabs>
          <w:tab w:val="right" w:pos="426"/>
        </w:tabs>
        <w:jc w:val="both"/>
        <w:rPr>
          <w:rFonts w:eastAsia="MS Mincho" w:cs="Arial"/>
          <w:b w:val="0"/>
          <w:bCs/>
          <w:sz w:val="20"/>
          <w:lang w:eastAsia="ja-JP"/>
        </w:rPr>
      </w:pPr>
    </w:p>
    <w:p w14:paraId="17962A9E" w14:textId="6F52FED2" w:rsidR="006F3508" w:rsidRPr="00D1526B" w:rsidRDefault="006F3508" w:rsidP="006F3508">
      <w:pPr>
        <w:spacing w:after="120"/>
        <w:rPr>
          <w:rFonts w:cs="Times"/>
          <w:b/>
          <w:bCs/>
          <w:i/>
          <w:iCs/>
          <w:lang w:val="en-GB"/>
        </w:rPr>
      </w:pPr>
      <w:r w:rsidRPr="00D1526B">
        <w:rPr>
          <w:rFonts w:cs="Times" w:hint="eastAsia"/>
          <w:b/>
          <w:bCs/>
          <w:i/>
          <w:iCs/>
          <w:lang w:val="en-GB"/>
        </w:rPr>
        <w:t>S</w:t>
      </w:r>
      <w:r w:rsidRPr="00D1526B">
        <w:rPr>
          <w:rFonts w:cs="Times"/>
          <w:b/>
          <w:bCs/>
          <w:i/>
          <w:iCs/>
          <w:lang w:val="en-GB"/>
        </w:rPr>
        <w:t xml:space="preserve">cenario </w:t>
      </w:r>
      <w:r>
        <w:rPr>
          <w:rFonts w:cs="Times"/>
          <w:b/>
          <w:bCs/>
          <w:i/>
          <w:iCs/>
          <w:lang w:val="en-GB"/>
        </w:rPr>
        <w:t>2</w:t>
      </w:r>
      <w:r w:rsidRPr="00D1526B">
        <w:rPr>
          <w:rFonts w:cs="Times"/>
          <w:b/>
          <w:bCs/>
          <w:i/>
          <w:iCs/>
          <w:lang w:val="en-GB"/>
        </w:rPr>
        <w:t xml:space="preserve">: </w:t>
      </w:r>
    </w:p>
    <w:tbl>
      <w:tblPr>
        <w:tblStyle w:val="af7"/>
        <w:tblW w:w="0" w:type="auto"/>
        <w:tblLook w:val="04A0" w:firstRow="1" w:lastRow="0" w:firstColumn="1" w:lastColumn="0" w:noHBand="0" w:noVBand="1"/>
      </w:tblPr>
      <w:tblGrid>
        <w:gridCol w:w="9629"/>
      </w:tblGrid>
      <w:tr w:rsidR="006F3508" w14:paraId="17740732" w14:textId="77777777" w:rsidTr="0049798B">
        <w:tc>
          <w:tcPr>
            <w:tcW w:w="9629" w:type="dxa"/>
          </w:tcPr>
          <w:p w14:paraId="76EDAF89" w14:textId="2A2B8F1E" w:rsidR="006F3508" w:rsidRPr="00031EA1" w:rsidRDefault="00031EA1" w:rsidP="00031EA1">
            <w:pPr>
              <w:pStyle w:val="a5"/>
              <w:widowControl/>
              <w:numPr>
                <w:ilvl w:val="0"/>
                <w:numId w:val="12"/>
              </w:numPr>
              <w:tabs>
                <w:tab w:val="right" w:pos="426"/>
              </w:tabs>
              <w:overflowPunct/>
              <w:autoSpaceDE/>
              <w:autoSpaceDN/>
              <w:adjustRightInd/>
              <w:jc w:val="both"/>
              <w:textAlignment w:val="auto"/>
              <w:rPr>
                <w:rFonts w:cs="Arial"/>
                <w:b w:val="0"/>
                <w:bCs/>
                <w:sz w:val="20"/>
                <w:lang w:eastAsia="ja-JP"/>
              </w:rPr>
            </w:pPr>
            <w:r w:rsidRPr="00031EA1">
              <w:rPr>
                <w:rFonts w:cs="Arial"/>
                <w:b w:val="0"/>
                <w:bCs/>
                <w:szCs w:val="18"/>
                <w:lang w:eastAsia="ja-JP"/>
              </w:rPr>
              <w:t xml:space="preserve">The frequency of the measured RS not covered by any of the configured BWPs of SpCell and Scells configured for a UE </w:t>
            </w:r>
          </w:p>
        </w:tc>
      </w:tr>
    </w:tbl>
    <w:p w14:paraId="19B6DF03" w14:textId="77777777" w:rsidR="006F3508" w:rsidRPr="006F3508" w:rsidRDefault="006F3508" w:rsidP="000F12DC">
      <w:pPr>
        <w:pStyle w:val="a5"/>
        <w:tabs>
          <w:tab w:val="right" w:pos="426"/>
        </w:tabs>
        <w:jc w:val="both"/>
        <w:rPr>
          <w:rFonts w:eastAsia="MS Mincho" w:cs="Arial"/>
          <w:b w:val="0"/>
          <w:bCs/>
          <w:sz w:val="20"/>
          <w:lang w:eastAsia="ja-JP"/>
        </w:rPr>
      </w:pPr>
    </w:p>
    <w:p w14:paraId="2812C8BD" w14:textId="1025D0E4" w:rsidR="000F12DC" w:rsidRPr="00465768" w:rsidRDefault="00031EA1" w:rsidP="000F12DC">
      <w:pPr>
        <w:pStyle w:val="a5"/>
        <w:tabs>
          <w:tab w:val="right" w:pos="426"/>
        </w:tabs>
        <w:jc w:val="both"/>
        <w:rPr>
          <w:rFonts w:asciiTheme="minorHAnsi" w:eastAsiaTheme="minorEastAsia" w:hAnsiTheme="minorHAnsi" w:cs="Times"/>
          <w:b w:val="0"/>
          <w:noProof w:val="0"/>
          <w:sz w:val="22"/>
          <w:szCs w:val="22"/>
          <w:lang w:val="en-GB" w:eastAsia="zh-TW"/>
        </w:rPr>
      </w:pPr>
      <w:r w:rsidRPr="00465768">
        <w:rPr>
          <w:rFonts w:asciiTheme="minorHAnsi" w:eastAsiaTheme="minorEastAsia" w:hAnsiTheme="minorHAnsi" w:cs="Times"/>
          <w:b w:val="0"/>
          <w:noProof w:val="0"/>
          <w:sz w:val="22"/>
          <w:szCs w:val="22"/>
          <w:lang w:val="en-GB" w:eastAsia="zh-TW"/>
        </w:rPr>
        <w:t xml:space="preserve">We assume “configured BWP” here includes initial BWP. </w:t>
      </w:r>
      <w:r w:rsidR="00CF3483">
        <w:rPr>
          <w:rFonts w:asciiTheme="minorHAnsi" w:eastAsiaTheme="minorEastAsia" w:hAnsiTheme="minorHAnsi" w:cs="Times"/>
          <w:b w:val="0"/>
          <w:noProof w:val="0"/>
          <w:sz w:val="22"/>
          <w:szCs w:val="22"/>
          <w:lang w:val="en-GB" w:eastAsia="zh-TW"/>
        </w:rPr>
        <w:t>If the SSB is not within any configured BWPs, it definitely will not align with the SSB for serving cell. Therefore, t</w:t>
      </w:r>
      <w:r w:rsidR="000F12DC" w:rsidRPr="00465768">
        <w:rPr>
          <w:rFonts w:asciiTheme="minorHAnsi" w:eastAsiaTheme="minorEastAsia" w:hAnsiTheme="minorHAnsi" w:cs="Times"/>
          <w:b w:val="0"/>
          <w:noProof w:val="0"/>
          <w:sz w:val="22"/>
          <w:szCs w:val="22"/>
          <w:lang w:val="en-GB" w:eastAsia="zh-TW"/>
        </w:rPr>
        <w:t xml:space="preserve">his scenario is inter-frequency L1-RSRP measurement. </w:t>
      </w:r>
    </w:p>
    <w:p w14:paraId="2F1531A1" w14:textId="77777777" w:rsidR="00544CD4" w:rsidRPr="000F12DC" w:rsidRDefault="00544CD4" w:rsidP="00F44645"/>
    <w:p w14:paraId="21477423" w14:textId="43C0E87F" w:rsidR="00DC53C6" w:rsidRDefault="00031EA1" w:rsidP="0083389D">
      <w:pPr>
        <w:spacing w:beforeLines="50" w:before="120" w:afterLines="50" w:after="120"/>
        <w:rPr>
          <w:rFonts w:cstheme="minorHAnsi"/>
          <w:b/>
          <w:lang w:eastAsia="x-none"/>
        </w:rPr>
      </w:pPr>
      <w:r>
        <w:rPr>
          <w:rFonts w:cstheme="minorHAnsi"/>
          <w:b/>
          <w:lang w:eastAsia="x-none"/>
        </w:rPr>
        <w:t xml:space="preserve">Proposal 4: Confirm RAN1’s understanding that </w:t>
      </w:r>
      <w:r w:rsidRPr="00031EA1">
        <w:rPr>
          <w:rFonts w:cstheme="minorHAnsi"/>
          <w:b/>
          <w:lang w:eastAsia="x-none"/>
        </w:rPr>
        <w:t>the scenarios not included in intra-frequency are regarded as inter-frequency for L1 measurement in the reply LS.</w:t>
      </w:r>
    </w:p>
    <w:p w14:paraId="5AA42494" w14:textId="04B376D7" w:rsidR="00031EA1" w:rsidRDefault="00031EA1" w:rsidP="0083389D">
      <w:pPr>
        <w:spacing w:beforeLines="50" w:before="120" w:afterLines="50" w:after="120"/>
        <w:rPr>
          <w:rFonts w:cstheme="minorHAnsi"/>
          <w:b/>
          <w:lang w:eastAsia="x-none"/>
        </w:rPr>
      </w:pPr>
      <w:r>
        <w:rPr>
          <w:rFonts w:cstheme="minorHAnsi"/>
          <w:b/>
          <w:lang w:eastAsia="x-none"/>
        </w:rPr>
        <w:t>Proposal 5: P</w:t>
      </w:r>
      <w:r w:rsidRPr="00031EA1">
        <w:rPr>
          <w:rFonts w:cstheme="minorHAnsi"/>
          <w:b/>
          <w:lang w:eastAsia="x-none"/>
        </w:rPr>
        <w:t>oint out that for SSB L1-RSRP measurement, intra-frequency or inter-frequency is defined with reference to the cente</w:t>
      </w:r>
      <w:r w:rsidR="0052310A">
        <w:rPr>
          <w:rFonts w:cstheme="minorHAnsi"/>
          <w:b/>
          <w:lang w:eastAsia="x-none"/>
        </w:rPr>
        <w:t>r</w:t>
      </w:r>
      <w:r w:rsidRPr="00031EA1">
        <w:rPr>
          <w:rFonts w:cstheme="minorHAnsi"/>
          <w:b/>
          <w:lang w:eastAsia="x-none"/>
        </w:rPr>
        <w:t xml:space="preserve"> frequency and SCS of serving cell SSB but not BWP</w:t>
      </w:r>
      <w:r>
        <w:rPr>
          <w:rFonts w:cstheme="minorHAnsi"/>
          <w:b/>
          <w:lang w:eastAsia="x-none"/>
        </w:rPr>
        <w:t xml:space="preserve"> in the reply LS</w:t>
      </w:r>
      <w:r w:rsidRPr="00031EA1">
        <w:rPr>
          <w:rFonts w:cstheme="minorHAnsi"/>
          <w:b/>
          <w:lang w:eastAsia="x-none"/>
        </w:rPr>
        <w:t>.</w:t>
      </w:r>
    </w:p>
    <w:p w14:paraId="4ACA1031" w14:textId="0528B6A9" w:rsidR="00C904D3" w:rsidRPr="00C904D3" w:rsidRDefault="00031EA1" w:rsidP="0083389D">
      <w:pPr>
        <w:spacing w:beforeLines="50" w:before="120" w:afterLines="50" w:after="120"/>
        <w:rPr>
          <w:rFonts w:cstheme="minorHAnsi"/>
          <w:b/>
          <w:lang w:eastAsia="x-none"/>
        </w:rPr>
      </w:pPr>
      <w:r w:rsidRPr="00C904D3">
        <w:rPr>
          <w:rFonts w:cstheme="minorHAnsi" w:hint="eastAsia"/>
          <w:b/>
          <w:lang w:eastAsia="x-none"/>
        </w:rPr>
        <w:t>P</w:t>
      </w:r>
      <w:r w:rsidRPr="00C904D3">
        <w:rPr>
          <w:rFonts w:cstheme="minorHAnsi"/>
          <w:b/>
          <w:lang w:eastAsia="x-none"/>
        </w:rPr>
        <w:t xml:space="preserve">roposal 6: </w:t>
      </w:r>
      <w:r w:rsidR="00C904D3" w:rsidRPr="00C904D3">
        <w:rPr>
          <w:rFonts w:cstheme="minorHAnsi"/>
          <w:b/>
          <w:lang w:eastAsia="x-none"/>
        </w:rPr>
        <w:t>Reply</w:t>
      </w:r>
      <w:r w:rsidRPr="00C904D3">
        <w:rPr>
          <w:rFonts w:cstheme="minorHAnsi"/>
          <w:b/>
          <w:lang w:eastAsia="x-none"/>
        </w:rPr>
        <w:t xml:space="preserve"> that scenario</w:t>
      </w:r>
      <w:r w:rsidR="00C904D3" w:rsidRPr="00C904D3">
        <w:rPr>
          <w:rFonts w:cstheme="minorHAnsi"/>
          <w:b/>
          <w:lang w:eastAsia="x-none"/>
        </w:rPr>
        <w:t xml:space="preserve">#1 mentioned in Question 2 may be intra-frequency or inter-frequency L1-RSRP measurement depending on whether SSB of </w:t>
      </w:r>
      <w:proofErr w:type="spellStart"/>
      <w:r w:rsidR="00C904D3" w:rsidRPr="00C904D3">
        <w:rPr>
          <w:rFonts w:cstheme="minorHAnsi"/>
          <w:b/>
          <w:lang w:eastAsia="x-none"/>
        </w:rPr>
        <w:t>neighbour</w:t>
      </w:r>
      <w:proofErr w:type="spellEnd"/>
      <w:r w:rsidR="00C904D3" w:rsidRPr="00C904D3">
        <w:rPr>
          <w:rFonts w:cstheme="minorHAnsi"/>
          <w:b/>
          <w:lang w:eastAsia="x-none"/>
        </w:rPr>
        <w:t xml:space="preserve"> cell has the same center frequency and SCS as serving cell or not.</w:t>
      </w:r>
    </w:p>
    <w:p w14:paraId="47DAD13F" w14:textId="0DFF1D8D" w:rsidR="00031EA1" w:rsidRPr="0083389D" w:rsidRDefault="00C904D3" w:rsidP="0083389D">
      <w:pPr>
        <w:spacing w:beforeLines="50" w:before="120" w:afterLines="50" w:after="120"/>
        <w:rPr>
          <w:rFonts w:cstheme="minorHAnsi"/>
          <w:b/>
          <w:lang w:eastAsia="x-none"/>
        </w:rPr>
      </w:pPr>
      <w:r w:rsidRPr="00C904D3">
        <w:rPr>
          <w:rFonts w:cstheme="minorHAnsi" w:hint="eastAsia"/>
          <w:b/>
          <w:lang w:eastAsia="x-none"/>
        </w:rPr>
        <w:t>P</w:t>
      </w:r>
      <w:r w:rsidRPr="00C904D3">
        <w:rPr>
          <w:rFonts w:cstheme="minorHAnsi"/>
          <w:b/>
          <w:lang w:eastAsia="x-none"/>
        </w:rPr>
        <w:t xml:space="preserve">roposal </w:t>
      </w:r>
      <w:r>
        <w:rPr>
          <w:rFonts w:cstheme="minorHAnsi"/>
          <w:b/>
          <w:lang w:eastAsia="x-none"/>
        </w:rPr>
        <w:t>7</w:t>
      </w:r>
      <w:r w:rsidRPr="00C904D3">
        <w:rPr>
          <w:rFonts w:cstheme="minorHAnsi"/>
          <w:b/>
          <w:lang w:eastAsia="x-none"/>
        </w:rPr>
        <w:t>: Reply that scenario#</w:t>
      </w:r>
      <w:r>
        <w:rPr>
          <w:rFonts w:cstheme="minorHAnsi"/>
          <w:b/>
          <w:lang w:eastAsia="x-none"/>
        </w:rPr>
        <w:t>2</w:t>
      </w:r>
      <w:r w:rsidRPr="00C904D3">
        <w:rPr>
          <w:rFonts w:cstheme="minorHAnsi"/>
          <w:b/>
          <w:lang w:eastAsia="x-none"/>
        </w:rPr>
        <w:t xml:space="preserve"> mentioned in Question 2 is</w:t>
      </w:r>
      <w:r w:rsidR="00031EA1" w:rsidRPr="00C904D3">
        <w:rPr>
          <w:rFonts w:cstheme="minorHAnsi"/>
          <w:b/>
          <w:lang w:eastAsia="x-none"/>
        </w:rPr>
        <w:t xml:space="preserve"> SSB inter-frequency L1 measurement.</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5B3D43B8"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we provide some views on L1/L2 based inter-cell mobility</w:t>
      </w:r>
      <w:r w:rsidR="00CE0CB5" w:rsidRPr="00615B29">
        <w:t>.</w:t>
      </w:r>
      <w:r w:rsidR="00E710BA" w:rsidRPr="00615B29">
        <w:t xml:space="preserve"> </w:t>
      </w:r>
      <w:r w:rsidR="009758A1" w:rsidRPr="00615B29">
        <w:t>We have the following proposal</w:t>
      </w:r>
      <w:r w:rsidR="008D0760">
        <w:t>s</w:t>
      </w:r>
      <w:r w:rsidR="006F7D65">
        <w:t xml:space="preserve"> and observations</w:t>
      </w:r>
      <w:r w:rsidR="00E710BA" w:rsidRPr="00615B29">
        <w:t>:</w:t>
      </w:r>
    </w:p>
    <w:p w14:paraId="46C2488F" w14:textId="77777777" w:rsidR="00031EA1" w:rsidRPr="00866614" w:rsidRDefault="00031EA1" w:rsidP="00031EA1">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1</w:t>
      </w:r>
      <w:r w:rsidRPr="00866614">
        <w:rPr>
          <w:rFonts w:cstheme="minorHAnsi"/>
          <w:b/>
          <w:lang w:eastAsia="x-none"/>
        </w:rPr>
        <w:t xml:space="preserve">: For </w:t>
      </w:r>
      <w:r w:rsidRPr="00A46A86">
        <w:rPr>
          <w:rFonts w:cstheme="minorHAnsi"/>
          <w:b/>
          <w:i/>
          <w:iCs/>
          <w:lang w:eastAsia="x-none"/>
        </w:rPr>
        <w:t>intra-frequency</w:t>
      </w:r>
      <w:r w:rsidRPr="00866614">
        <w:rPr>
          <w:rFonts w:cstheme="minorHAnsi"/>
          <w:b/>
          <w:lang w:eastAsia="x-none"/>
        </w:rPr>
        <w:t xml:space="preserve"> L1</w:t>
      </w:r>
      <w:r>
        <w:rPr>
          <w:rFonts w:cstheme="minorHAnsi"/>
          <w:b/>
          <w:lang w:eastAsia="x-none"/>
        </w:rPr>
        <w:t>-RSRP</w:t>
      </w:r>
      <w:r w:rsidRPr="00866614">
        <w:rPr>
          <w:rFonts w:cstheme="minorHAnsi"/>
          <w:b/>
          <w:lang w:eastAsia="x-none"/>
        </w:rPr>
        <w:t xml:space="preserve"> measurement on neighbor cell, use the requirements for L1 measurement on NSC in R17 as </w:t>
      </w:r>
      <w:r>
        <w:rPr>
          <w:rFonts w:cstheme="minorHAnsi"/>
          <w:b/>
          <w:lang w:eastAsia="x-none"/>
        </w:rPr>
        <w:t xml:space="preserve">a </w:t>
      </w:r>
      <w:r w:rsidRPr="00866614">
        <w:rPr>
          <w:rFonts w:cstheme="minorHAnsi"/>
          <w:b/>
          <w:lang w:eastAsia="x-none"/>
        </w:rPr>
        <w:t>baseline:</w:t>
      </w:r>
    </w:p>
    <w:p w14:paraId="26666F57" w14:textId="77777777" w:rsidR="00031EA1" w:rsidRPr="00866614" w:rsidRDefault="00031EA1" w:rsidP="00031EA1">
      <w:pPr>
        <w:pStyle w:val="af5"/>
        <w:numPr>
          <w:ilvl w:val="1"/>
          <w:numId w:val="7"/>
        </w:numPr>
        <w:spacing w:beforeLines="50" w:before="120" w:afterLines="50" w:after="120"/>
        <w:rPr>
          <w:rFonts w:cstheme="minorHAnsi"/>
          <w:b/>
          <w:lang w:eastAsia="x-none"/>
        </w:rPr>
      </w:pPr>
      <w:r w:rsidRPr="00866614">
        <w:rPr>
          <w:rFonts w:cstheme="minorHAnsi"/>
          <w:b/>
          <w:lang w:eastAsia="x-none"/>
        </w:rPr>
        <w:t>FFS: whether to consider multiple</w:t>
      </w:r>
      <w:r>
        <w:rPr>
          <w:rFonts w:cstheme="minorHAnsi"/>
          <w:b/>
          <w:lang w:eastAsia="x-none"/>
        </w:rPr>
        <w:t xml:space="preserve"> neighbor</w:t>
      </w:r>
      <w:r w:rsidRPr="00866614">
        <w:rPr>
          <w:rFonts w:cstheme="minorHAnsi"/>
          <w:b/>
          <w:lang w:eastAsia="x-none"/>
        </w:rPr>
        <w:t xml:space="preserve"> cells in a frequency layer</w:t>
      </w:r>
      <w:r w:rsidRPr="00866614">
        <w:rPr>
          <w:rFonts w:cstheme="minorHAnsi"/>
          <w:b/>
          <w:lang w:eastAsia="zh-CN"/>
        </w:rPr>
        <w:t>,</w:t>
      </w:r>
    </w:p>
    <w:p w14:paraId="42CA2AD5" w14:textId="60D9F921" w:rsidR="00031EA1" w:rsidRDefault="00031EA1" w:rsidP="00031EA1">
      <w:pPr>
        <w:pStyle w:val="af5"/>
        <w:numPr>
          <w:ilvl w:val="1"/>
          <w:numId w:val="7"/>
        </w:numPr>
        <w:spacing w:beforeLines="50" w:before="120" w:afterLines="50" w:after="120"/>
        <w:rPr>
          <w:rFonts w:cstheme="minorHAnsi"/>
          <w:b/>
          <w:lang w:eastAsia="x-none"/>
        </w:rPr>
      </w:pPr>
      <w:r w:rsidRPr="00866614">
        <w:rPr>
          <w:rFonts w:cstheme="minorHAnsi" w:hint="eastAsia"/>
          <w:b/>
          <w:lang w:eastAsia="zh-CN"/>
        </w:rPr>
        <w:t>F</w:t>
      </w:r>
      <w:r w:rsidRPr="00866614">
        <w:rPr>
          <w:rFonts w:cstheme="minorHAnsi"/>
          <w:b/>
          <w:lang w:eastAsia="zh-CN"/>
        </w:rPr>
        <w:t>FS: whether to consider timing difference between neighbor cell and serving cell larger than a CP.</w:t>
      </w:r>
    </w:p>
    <w:p w14:paraId="337FCCA7" w14:textId="77777777" w:rsidR="00031EA1" w:rsidRPr="00031EA1" w:rsidRDefault="00031EA1" w:rsidP="00031EA1">
      <w:pPr>
        <w:spacing w:beforeLines="50" w:before="120" w:afterLines="50" w:after="120"/>
        <w:rPr>
          <w:rFonts w:cstheme="minorHAnsi"/>
          <w:b/>
          <w:lang w:eastAsia="x-none"/>
        </w:rPr>
      </w:pPr>
      <w:r w:rsidRPr="00031EA1">
        <w:rPr>
          <w:rFonts w:cstheme="minorHAnsi"/>
          <w:b/>
          <w:lang w:eastAsia="x-none"/>
        </w:rPr>
        <w:lastRenderedPageBreak/>
        <w:t>Proposal 2: Side condition in intra-frequency L1-RSRP measurement accuracy requirements is SNR=-3dB.</w:t>
      </w:r>
    </w:p>
    <w:p w14:paraId="3648086A" w14:textId="033119EF" w:rsidR="0052310A" w:rsidRPr="00246562" w:rsidRDefault="0052310A" w:rsidP="0052310A">
      <w:pPr>
        <w:spacing w:beforeLines="50" w:before="120" w:afterLines="50" w:after="120"/>
        <w:rPr>
          <w:rFonts w:cstheme="minorHAnsi"/>
          <w:b/>
          <w:lang w:eastAsia="x-none"/>
        </w:rPr>
      </w:pPr>
      <w:r w:rsidRPr="00246562">
        <w:rPr>
          <w:rFonts w:cstheme="minorHAnsi"/>
          <w:b/>
          <w:lang w:eastAsia="x-none"/>
        </w:rPr>
        <w:t xml:space="preserve">Proposal </w:t>
      </w:r>
      <w:r>
        <w:rPr>
          <w:rFonts w:cstheme="minorHAnsi"/>
          <w:b/>
          <w:lang w:eastAsia="x-none"/>
        </w:rPr>
        <w:t>3</w:t>
      </w:r>
      <w:r w:rsidRPr="00246562">
        <w:rPr>
          <w:rFonts w:cstheme="minorHAnsi"/>
          <w:b/>
          <w:lang w:eastAsia="x-none"/>
        </w:rPr>
        <w:t xml:space="preserve">: </w:t>
      </w:r>
      <w:r w:rsidR="00283BAB">
        <w:rPr>
          <w:rFonts w:cstheme="minorHAnsi"/>
          <w:b/>
          <w:lang w:eastAsia="x-none"/>
        </w:rPr>
        <w:t>R</w:t>
      </w:r>
      <w:r>
        <w:rPr>
          <w:rFonts w:cstheme="minorHAnsi"/>
          <w:b/>
          <w:lang w:eastAsia="x-none"/>
        </w:rPr>
        <w:t>eply RAN1 that RAN4 will define intra-frequency L1-RSRP measurement requirements with at least the following three restrictions:</w:t>
      </w:r>
    </w:p>
    <w:p w14:paraId="04779777" w14:textId="77777777" w:rsidR="0052310A" w:rsidRPr="00544CD4" w:rsidRDefault="0052310A" w:rsidP="0052310A">
      <w:pPr>
        <w:pStyle w:val="af5"/>
        <w:numPr>
          <w:ilvl w:val="0"/>
          <w:numId w:val="9"/>
        </w:numPr>
        <w:rPr>
          <w:rFonts w:cstheme="minorHAnsi"/>
          <w:b/>
          <w:lang w:eastAsia="x-none"/>
        </w:rPr>
      </w:pPr>
      <w:r w:rsidRPr="00544CD4">
        <w:rPr>
          <w:rFonts w:cstheme="minorHAnsi"/>
          <w:b/>
          <w:lang w:eastAsia="x-none"/>
        </w:rPr>
        <w:t xml:space="preserve">SFN offset alignment, </w:t>
      </w:r>
    </w:p>
    <w:p w14:paraId="7AFA523F" w14:textId="15CB81A3" w:rsidR="0052310A" w:rsidRDefault="0052310A" w:rsidP="0052310A">
      <w:pPr>
        <w:pStyle w:val="af5"/>
        <w:numPr>
          <w:ilvl w:val="0"/>
          <w:numId w:val="9"/>
        </w:numPr>
        <w:rPr>
          <w:rFonts w:cstheme="minorHAnsi"/>
          <w:b/>
          <w:lang w:eastAsia="x-none"/>
        </w:rPr>
      </w:pPr>
      <w:r w:rsidRPr="00544CD4">
        <w:rPr>
          <w:rFonts w:cstheme="minorHAnsi"/>
          <w:b/>
          <w:lang w:eastAsia="x-none"/>
        </w:rPr>
        <w:t>BWP setting, i.e. non-serving cell SSB should be covered by serving cell active BWP</w:t>
      </w:r>
    </w:p>
    <w:p w14:paraId="32CA045A" w14:textId="0D3ED965" w:rsidR="00075808" w:rsidRPr="00075808" w:rsidRDefault="0052310A" w:rsidP="00075808">
      <w:pPr>
        <w:pStyle w:val="af5"/>
        <w:numPr>
          <w:ilvl w:val="0"/>
          <w:numId w:val="9"/>
        </w:numPr>
        <w:rPr>
          <w:rFonts w:cstheme="minorHAnsi"/>
          <w:b/>
          <w:lang w:eastAsia="x-none"/>
        </w:rPr>
      </w:pPr>
      <w:r w:rsidRPr="00745BCA">
        <w:rPr>
          <w:rFonts w:cstheme="minorHAnsi"/>
          <w:b/>
          <w:lang w:eastAsia="x-none"/>
        </w:rPr>
        <w:t xml:space="preserve">RTD of serving cell and </w:t>
      </w:r>
      <w:proofErr w:type="spellStart"/>
      <w:r w:rsidRPr="00745BCA">
        <w:rPr>
          <w:rFonts w:cstheme="minorHAnsi"/>
          <w:b/>
          <w:lang w:eastAsia="x-none"/>
        </w:rPr>
        <w:t>neighbour</w:t>
      </w:r>
      <w:proofErr w:type="spellEnd"/>
      <w:r w:rsidRPr="00745BCA">
        <w:rPr>
          <w:rFonts w:cstheme="minorHAnsi"/>
          <w:b/>
          <w:lang w:eastAsia="x-none"/>
        </w:rPr>
        <w:t xml:space="preserve"> cell is larger than one CP</w:t>
      </w:r>
      <w:r>
        <w:rPr>
          <w:rFonts w:cstheme="minorHAnsi"/>
          <w:b/>
          <w:lang w:eastAsia="x-none"/>
        </w:rPr>
        <w:t>.</w:t>
      </w:r>
    </w:p>
    <w:p w14:paraId="0B15AE24" w14:textId="77777777" w:rsidR="00075808" w:rsidRDefault="00075808" w:rsidP="00075808">
      <w:pPr>
        <w:spacing w:beforeLines="50" w:before="120" w:afterLines="50" w:after="120"/>
        <w:rPr>
          <w:rFonts w:cstheme="minorHAnsi"/>
          <w:b/>
          <w:lang w:eastAsia="x-none"/>
        </w:rPr>
      </w:pPr>
      <w:r>
        <w:rPr>
          <w:rFonts w:cstheme="minorHAnsi"/>
          <w:b/>
          <w:lang w:eastAsia="x-none"/>
        </w:rPr>
        <w:t xml:space="preserve">Proposal 4: Confirm RAN1’s understanding that </w:t>
      </w:r>
      <w:r w:rsidRPr="00031EA1">
        <w:rPr>
          <w:rFonts w:cstheme="minorHAnsi"/>
          <w:b/>
          <w:lang w:eastAsia="x-none"/>
        </w:rPr>
        <w:t>the scenarios not included in intra-frequency are regarded as inter-frequency for L1 measurement in the reply LS.</w:t>
      </w:r>
    </w:p>
    <w:p w14:paraId="59C64C74" w14:textId="77777777" w:rsidR="00075808" w:rsidRDefault="00075808" w:rsidP="00075808">
      <w:pPr>
        <w:spacing w:beforeLines="50" w:before="120" w:afterLines="50" w:after="120"/>
        <w:rPr>
          <w:rFonts w:cstheme="minorHAnsi"/>
          <w:b/>
          <w:lang w:eastAsia="x-none"/>
        </w:rPr>
      </w:pPr>
      <w:r>
        <w:rPr>
          <w:rFonts w:cstheme="minorHAnsi"/>
          <w:b/>
          <w:lang w:eastAsia="x-none"/>
        </w:rPr>
        <w:t>Proposal 5: P</w:t>
      </w:r>
      <w:r w:rsidRPr="00031EA1">
        <w:rPr>
          <w:rFonts w:cstheme="minorHAnsi"/>
          <w:b/>
          <w:lang w:eastAsia="x-none"/>
        </w:rPr>
        <w:t>oint out that for SSB L1-RSRP measurement, intra-frequency or inter-frequency is defined with reference to the cente</w:t>
      </w:r>
      <w:r>
        <w:rPr>
          <w:rFonts w:cstheme="minorHAnsi"/>
          <w:b/>
          <w:lang w:eastAsia="x-none"/>
        </w:rPr>
        <w:t>r</w:t>
      </w:r>
      <w:r w:rsidRPr="00031EA1">
        <w:rPr>
          <w:rFonts w:cstheme="minorHAnsi"/>
          <w:b/>
          <w:lang w:eastAsia="x-none"/>
        </w:rPr>
        <w:t xml:space="preserve"> frequency and SCS of serving cell SSB but not BWP</w:t>
      </w:r>
      <w:r>
        <w:rPr>
          <w:rFonts w:cstheme="minorHAnsi"/>
          <w:b/>
          <w:lang w:eastAsia="x-none"/>
        </w:rPr>
        <w:t xml:space="preserve"> in the reply LS</w:t>
      </w:r>
      <w:r w:rsidRPr="00031EA1">
        <w:rPr>
          <w:rFonts w:cstheme="minorHAnsi"/>
          <w:b/>
          <w:lang w:eastAsia="x-none"/>
        </w:rPr>
        <w:t>.</w:t>
      </w:r>
    </w:p>
    <w:p w14:paraId="276FF2E1" w14:textId="77777777" w:rsidR="00075808" w:rsidRPr="00C904D3" w:rsidRDefault="00075808" w:rsidP="00075808">
      <w:pPr>
        <w:spacing w:beforeLines="50" w:before="120" w:afterLines="50" w:after="120"/>
        <w:rPr>
          <w:rFonts w:cstheme="minorHAnsi"/>
          <w:b/>
          <w:lang w:eastAsia="x-none"/>
        </w:rPr>
      </w:pPr>
      <w:r w:rsidRPr="00C904D3">
        <w:rPr>
          <w:rFonts w:cstheme="minorHAnsi" w:hint="eastAsia"/>
          <w:b/>
          <w:lang w:eastAsia="x-none"/>
        </w:rPr>
        <w:t>P</w:t>
      </w:r>
      <w:r w:rsidRPr="00C904D3">
        <w:rPr>
          <w:rFonts w:cstheme="minorHAnsi"/>
          <w:b/>
          <w:lang w:eastAsia="x-none"/>
        </w:rPr>
        <w:t xml:space="preserve">roposal 6: Reply that scenario#1 mentioned in Question 2 may be intra-frequency or inter-frequency L1-RSRP measurement depending on whether SSB of </w:t>
      </w:r>
      <w:proofErr w:type="spellStart"/>
      <w:r w:rsidRPr="00C904D3">
        <w:rPr>
          <w:rFonts w:cstheme="minorHAnsi"/>
          <w:b/>
          <w:lang w:eastAsia="x-none"/>
        </w:rPr>
        <w:t>neighbour</w:t>
      </w:r>
      <w:proofErr w:type="spellEnd"/>
      <w:r w:rsidRPr="00C904D3">
        <w:rPr>
          <w:rFonts w:cstheme="minorHAnsi"/>
          <w:b/>
          <w:lang w:eastAsia="x-none"/>
        </w:rPr>
        <w:t xml:space="preserve"> cell has the same center frequency and SCS as serving cell or not.</w:t>
      </w:r>
    </w:p>
    <w:p w14:paraId="0CC57B6E" w14:textId="77777777" w:rsidR="00075808" w:rsidRPr="0083389D" w:rsidRDefault="00075808" w:rsidP="00075808">
      <w:pPr>
        <w:spacing w:beforeLines="50" w:before="120" w:afterLines="50" w:after="120"/>
        <w:rPr>
          <w:rFonts w:cstheme="minorHAnsi"/>
          <w:b/>
          <w:lang w:eastAsia="x-none"/>
        </w:rPr>
      </w:pPr>
      <w:r w:rsidRPr="00C904D3">
        <w:rPr>
          <w:rFonts w:cstheme="minorHAnsi" w:hint="eastAsia"/>
          <w:b/>
          <w:lang w:eastAsia="x-none"/>
        </w:rPr>
        <w:t>P</w:t>
      </w:r>
      <w:r w:rsidRPr="00C904D3">
        <w:rPr>
          <w:rFonts w:cstheme="minorHAnsi"/>
          <w:b/>
          <w:lang w:eastAsia="x-none"/>
        </w:rPr>
        <w:t xml:space="preserve">roposal </w:t>
      </w:r>
      <w:r>
        <w:rPr>
          <w:rFonts w:cstheme="minorHAnsi"/>
          <w:b/>
          <w:lang w:eastAsia="x-none"/>
        </w:rPr>
        <w:t>7</w:t>
      </w:r>
      <w:r w:rsidRPr="00C904D3">
        <w:rPr>
          <w:rFonts w:cstheme="minorHAnsi"/>
          <w:b/>
          <w:lang w:eastAsia="x-none"/>
        </w:rPr>
        <w:t>: Reply that scenario#</w:t>
      </w:r>
      <w:r>
        <w:rPr>
          <w:rFonts w:cstheme="minorHAnsi"/>
          <w:b/>
          <w:lang w:eastAsia="x-none"/>
        </w:rPr>
        <w:t>2</w:t>
      </w:r>
      <w:r w:rsidRPr="00C904D3">
        <w:rPr>
          <w:rFonts w:cstheme="minorHAnsi"/>
          <w:b/>
          <w:lang w:eastAsia="x-none"/>
        </w:rPr>
        <w:t xml:space="preserve"> mentioned in Question 2 is SSB inter-frequency L1 measurement.</w:t>
      </w:r>
    </w:p>
    <w:p w14:paraId="215C263B" w14:textId="77777777" w:rsidR="006C1DC9" w:rsidRPr="00E73A85" w:rsidRDefault="006C1DC9" w:rsidP="006C1DC9">
      <w:pPr>
        <w:pStyle w:val="1"/>
        <w:jc w:val="both"/>
        <w:rPr>
          <w:rFonts w:asciiTheme="minorHAnsi" w:hAnsiTheme="minorHAnsi" w:cstheme="minorHAnsi"/>
          <w:color w:val="000000" w:themeColor="text1"/>
          <w:sz w:val="32"/>
          <w:szCs w:val="32"/>
        </w:rPr>
      </w:pPr>
      <w:r w:rsidRPr="00E73A85">
        <w:rPr>
          <w:rFonts w:asciiTheme="minorHAnsi" w:eastAsia="PMingLiU" w:hAnsiTheme="minorHAnsi" w:cstheme="minorHAnsi"/>
          <w:color w:val="000000" w:themeColor="text1"/>
          <w:sz w:val="32"/>
          <w:szCs w:val="32"/>
          <w:lang w:eastAsia="zh-TW"/>
        </w:rPr>
        <w:t>4 Reference</w:t>
      </w:r>
      <w:r w:rsidRPr="00E73A85">
        <w:rPr>
          <w:rFonts w:asciiTheme="minorHAnsi" w:hAnsiTheme="minorHAnsi" w:cstheme="minorHAnsi"/>
          <w:color w:val="000000" w:themeColor="text1"/>
          <w:sz w:val="32"/>
          <w:szCs w:val="32"/>
        </w:rPr>
        <w:t xml:space="preserve"> </w:t>
      </w:r>
    </w:p>
    <w:p w14:paraId="2A4E6559" w14:textId="77777777" w:rsidR="00E73A85" w:rsidRPr="00E73A85" w:rsidRDefault="00E73A85" w:rsidP="00E73A85">
      <w:pPr>
        <w:pStyle w:val="references0"/>
        <w:rPr>
          <w:rFonts w:asciiTheme="minorHAnsi" w:eastAsiaTheme="minorEastAsia" w:hAnsiTheme="minorHAnsi" w:cstheme="minorBidi"/>
          <w:noProof w:val="0"/>
          <w:kern w:val="2"/>
          <w:sz w:val="21"/>
          <w:szCs w:val="22"/>
          <w:lang w:eastAsia="zh-CN"/>
        </w:rPr>
      </w:pPr>
      <w:r w:rsidRPr="00E73A85">
        <w:rPr>
          <w:rFonts w:asciiTheme="minorHAnsi" w:eastAsiaTheme="minorEastAsia" w:hAnsiTheme="minorHAnsi" w:cstheme="minorBidi"/>
          <w:noProof w:val="0"/>
          <w:kern w:val="2"/>
          <w:sz w:val="21"/>
          <w:szCs w:val="22"/>
          <w:lang w:eastAsia="zh-CN"/>
        </w:rPr>
        <w:t>R4-2217259, “WF o</w:t>
      </w:r>
      <w:r w:rsidRPr="00E73A85">
        <w:rPr>
          <w:rFonts w:asciiTheme="minorHAnsi" w:eastAsiaTheme="minorEastAsia" w:hAnsiTheme="minorHAnsi" w:cstheme="minorBidi" w:hint="eastAsia"/>
          <w:noProof w:val="0"/>
          <w:kern w:val="2"/>
          <w:sz w:val="21"/>
          <w:szCs w:val="22"/>
          <w:lang w:eastAsia="zh-CN"/>
        </w:rPr>
        <w:t>n</w:t>
      </w:r>
      <w:r w:rsidRPr="00E73A85">
        <w:rPr>
          <w:rFonts w:asciiTheme="minorHAnsi" w:eastAsiaTheme="minorEastAsia" w:hAnsiTheme="minorHAnsi" w:cstheme="minorBidi"/>
          <w:noProof w:val="0"/>
          <w:kern w:val="2"/>
          <w:sz w:val="21"/>
          <w:szCs w:val="22"/>
          <w:lang w:eastAsia="zh-CN"/>
        </w:rPr>
        <w:t xml:space="preserve"> L1/L2 inter-cell mobility”, MediaTek Inc., RAN4#104bis e-meeting, Oct. 2022. </w:t>
      </w:r>
    </w:p>
    <w:p w14:paraId="627A2405" w14:textId="4D84F019" w:rsidR="00866614" w:rsidRDefault="00E6545E" w:rsidP="00E73A85">
      <w:pPr>
        <w:pStyle w:val="references0"/>
        <w:rPr>
          <w:rFonts w:asciiTheme="minorHAnsi" w:eastAsiaTheme="minorEastAsia" w:hAnsiTheme="minorHAnsi" w:cstheme="minorBidi"/>
          <w:noProof w:val="0"/>
          <w:kern w:val="2"/>
          <w:sz w:val="21"/>
          <w:szCs w:val="22"/>
          <w:lang w:eastAsia="zh-CN"/>
        </w:rPr>
      </w:pPr>
      <w:r w:rsidRPr="00E73A85">
        <w:rPr>
          <w:rFonts w:asciiTheme="minorHAnsi" w:eastAsiaTheme="minorEastAsia" w:hAnsiTheme="minorHAnsi" w:cstheme="minorBidi"/>
          <w:noProof w:val="0"/>
          <w:kern w:val="2"/>
          <w:sz w:val="21"/>
          <w:szCs w:val="22"/>
          <w:lang w:eastAsia="zh-CN"/>
        </w:rPr>
        <w:t>R1-2210727, “LS on L1 intra- and inter- frequency measurement and configurations for L1/L2-based inter-cell mobility”</w:t>
      </w:r>
      <w:r w:rsidRPr="00E73A85">
        <w:rPr>
          <w:rFonts w:asciiTheme="minorHAnsi" w:eastAsiaTheme="minorEastAsia" w:hAnsiTheme="minorHAnsi" w:cstheme="minorBidi" w:hint="eastAsia"/>
          <w:noProof w:val="0"/>
          <w:kern w:val="2"/>
          <w:sz w:val="21"/>
          <w:szCs w:val="22"/>
          <w:lang w:eastAsia="zh-CN"/>
        </w:rPr>
        <w:t>,</w:t>
      </w:r>
      <w:r w:rsidRPr="00E73A85">
        <w:rPr>
          <w:rFonts w:asciiTheme="minorHAnsi" w:eastAsiaTheme="minorEastAsia" w:hAnsiTheme="minorHAnsi" w:cstheme="minorBidi"/>
          <w:noProof w:val="0"/>
          <w:kern w:val="2"/>
          <w:sz w:val="21"/>
          <w:szCs w:val="22"/>
          <w:lang w:eastAsia="zh-CN"/>
        </w:rPr>
        <w:t xml:space="preserve"> Fujitsu, CATT, RAN1#110bis-e meeting, Oct. 2022.</w:t>
      </w:r>
    </w:p>
    <w:p w14:paraId="53A20801" w14:textId="419C5E34" w:rsidR="00E73A85" w:rsidRDefault="00E73A85" w:rsidP="00E73A85">
      <w:pPr>
        <w:pStyle w:val="references0"/>
        <w:rPr>
          <w:rFonts w:asciiTheme="minorHAnsi" w:eastAsiaTheme="minorEastAsia" w:hAnsiTheme="minorHAnsi" w:cstheme="minorBidi"/>
          <w:noProof w:val="0"/>
          <w:kern w:val="2"/>
          <w:sz w:val="21"/>
          <w:szCs w:val="22"/>
          <w:lang w:eastAsia="zh-CN"/>
        </w:rPr>
      </w:pPr>
      <w:r w:rsidRPr="00E12A61">
        <w:rPr>
          <w:rFonts w:asciiTheme="minorHAnsi" w:eastAsiaTheme="minorEastAsia" w:hAnsiTheme="minorHAnsi" w:cstheme="minorBidi"/>
          <w:noProof w:val="0"/>
          <w:kern w:val="2"/>
          <w:sz w:val="21"/>
          <w:szCs w:val="22"/>
          <w:lang w:eastAsia="zh-CN"/>
        </w:rPr>
        <w:t>R2-2209257, “LS L1</w:t>
      </w:r>
      <w:r>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L2-based Inter-cell Mobility”, MediaTek Inc., RAN2#119-e meeting, Aug. 2022.</w:t>
      </w:r>
    </w:p>
    <w:p w14:paraId="26D6B9F3" w14:textId="2288402D" w:rsidR="00E73A85" w:rsidRPr="00A11DE5" w:rsidRDefault="00A11DE5" w:rsidP="00E73A85">
      <w:pPr>
        <w:pStyle w:val="references0"/>
        <w:rPr>
          <w:rFonts w:asciiTheme="minorHAnsi" w:eastAsiaTheme="minorEastAsia" w:hAnsiTheme="minorHAnsi" w:cstheme="minorBidi"/>
          <w:noProof w:val="0"/>
          <w:kern w:val="2"/>
          <w:sz w:val="21"/>
          <w:szCs w:val="22"/>
          <w:lang w:eastAsia="zh-CN"/>
        </w:rPr>
      </w:pPr>
      <w:r w:rsidRPr="00A11DE5">
        <w:rPr>
          <w:rFonts w:asciiTheme="minorHAnsi" w:eastAsiaTheme="minorEastAsia" w:hAnsiTheme="minorHAnsi" w:cstheme="minorBidi"/>
          <w:noProof w:val="0"/>
          <w:kern w:val="2"/>
          <w:sz w:val="21"/>
          <w:szCs w:val="22"/>
          <w:lang w:eastAsia="zh-CN"/>
        </w:rPr>
        <w:t>R4-22187</w:t>
      </w:r>
      <w:r w:rsidRPr="00A11DE5">
        <w:rPr>
          <w:rFonts w:asciiTheme="minorHAnsi" w:eastAsiaTheme="minorEastAsia" w:hAnsiTheme="minorHAnsi" w:cstheme="minorBidi"/>
          <w:noProof w:val="0"/>
          <w:kern w:val="2"/>
          <w:sz w:val="21"/>
          <w:szCs w:val="22"/>
          <w:lang w:eastAsia="zh-CN"/>
        </w:rPr>
        <w:t>29</w:t>
      </w:r>
      <w:r w:rsidR="00E73A85" w:rsidRPr="00A11DE5">
        <w:rPr>
          <w:rFonts w:asciiTheme="minorHAnsi" w:eastAsiaTheme="minorEastAsia" w:hAnsiTheme="minorHAnsi" w:cstheme="minorBidi"/>
          <w:noProof w:val="0"/>
          <w:kern w:val="2"/>
          <w:sz w:val="21"/>
          <w:szCs w:val="22"/>
          <w:lang w:eastAsia="zh-CN"/>
        </w:rPr>
        <w:t>, “Discussion on general aspects and scenarios of LTM”, MediaTek Inc., RAN4#105, Nov. 2022.</w:t>
      </w:r>
    </w:p>
    <w:p w14:paraId="7FFBC505" w14:textId="77777777" w:rsidR="00E73A85" w:rsidRPr="00E73A85" w:rsidRDefault="00E73A85" w:rsidP="00E73A85">
      <w:pPr>
        <w:pStyle w:val="references0"/>
        <w:numPr>
          <w:ilvl w:val="0"/>
          <w:numId w:val="0"/>
        </w:numPr>
        <w:rPr>
          <w:rFonts w:asciiTheme="minorHAnsi" w:eastAsiaTheme="minorEastAsia" w:hAnsiTheme="minorHAnsi" w:cstheme="minorBidi"/>
          <w:noProof w:val="0"/>
          <w:kern w:val="2"/>
          <w:sz w:val="21"/>
          <w:szCs w:val="22"/>
          <w:lang w:eastAsia="zh-CN"/>
        </w:rPr>
      </w:pPr>
    </w:p>
    <w:sectPr w:rsidR="00E73A85" w:rsidRPr="00E73A8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20FA2" w14:textId="77777777" w:rsidR="001B659C" w:rsidRDefault="001B659C">
      <w:r>
        <w:separator/>
      </w:r>
    </w:p>
  </w:endnote>
  <w:endnote w:type="continuationSeparator" w:id="0">
    <w:p w14:paraId="0DE86C18" w14:textId="77777777" w:rsidR="001B659C" w:rsidRDefault="001B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EA445" w14:textId="77777777" w:rsidR="001B659C" w:rsidRDefault="001B659C">
      <w:r>
        <w:separator/>
      </w:r>
    </w:p>
  </w:footnote>
  <w:footnote w:type="continuationSeparator" w:id="0">
    <w:p w14:paraId="19FEF9B8" w14:textId="77777777" w:rsidR="001B659C" w:rsidRDefault="001B6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C31AF"/>
    <w:multiLevelType w:val="hybridMultilevel"/>
    <w:tmpl w:val="6A104964"/>
    <w:lvl w:ilvl="0" w:tplc="B3123386">
      <w:start w:val="2"/>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6"/>
  </w:num>
  <w:num w:numId="3">
    <w:abstractNumId w:val="2"/>
  </w:num>
  <w:num w:numId="4">
    <w:abstractNumId w:val="0"/>
  </w:num>
  <w:num w:numId="5">
    <w:abstractNumId w:val="8"/>
  </w:num>
  <w:num w:numId="6">
    <w:abstractNumId w:val="7"/>
    <w:lvlOverride w:ilvl="0">
      <w:startOverride w:val="1"/>
    </w:lvlOverride>
  </w:num>
  <w:num w:numId="7">
    <w:abstractNumId w:val="9"/>
  </w:num>
  <w:num w:numId="8">
    <w:abstractNumId w:val="11"/>
  </w:num>
  <w:num w:numId="9">
    <w:abstractNumId w:val="3"/>
  </w:num>
  <w:num w:numId="10">
    <w:abstractNumId w:val="12"/>
  </w:num>
  <w:num w:numId="11">
    <w:abstractNumId w:val="1"/>
  </w:num>
  <w:num w:numId="12">
    <w:abstractNumId w:val="5"/>
  </w:num>
  <w:num w:numId="13">
    <w:abstractNumId w:val="12"/>
  </w:num>
  <w:num w:numId="1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BDC"/>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1EA1"/>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D79"/>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808"/>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2DC"/>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59C"/>
    <w:rsid w:val="001B6AE6"/>
    <w:rsid w:val="001B6BFB"/>
    <w:rsid w:val="001B7093"/>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3F8C"/>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6F"/>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A18"/>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70D"/>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AB"/>
    <w:rsid w:val="00283BE2"/>
    <w:rsid w:val="00283E79"/>
    <w:rsid w:val="0028414D"/>
    <w:rsid w:val="00284219"/>
    <w:rsid w:val="00284336"/>
    <w:rsid w:val="002846D5"/>
    <w:rsid w:val="002848C7"/>
    <w:rsid w:val="00284DEE"/>
    <w:rsid w:val="00284E71"/>
    <w:rsid w:val="00285156"/>
    <w:rsid w:val="00285510"/>
    <w:rsid w:val="0028556C"/>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3"/>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C8A"/>
    <w:rsid w:val="002C5A0A"/>
    <w:rsid w:val="002C5CC9"/>
    <w:rsid w:val="002C61AC"/>
    <w:rsid w:val="002C631D"/>
    <w:rsid w:val="002C6990"/>
    <w:rsid w:val="002C69E5"/>
    <w:rsid w:val="002C7402"/>
    <w:rsid w:val="002C7829"/>
    <w:rsid w:val="002C7CFD"/>
    <w:rsid w:val="002D0098"/>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6CF"/>
    <w:rsid w:val="00327A0C"/>
    <w:rsid w:val="00327A6E"/>
    <w:rsid w:val="003300BD"/>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9D3"/>
    <w:rsid w:val="00364DFD"/>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7EA"/>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975"/>
    <w:rsid w:val="003B4E39"/>
    <w:rsid w:val="003B4F7B"/>
    <w:rsid w:val="003B50D7"/>
    <w:rsid w:val="003B5375"/>
    <w:rsid w:val="003B5AA1"/>
    <w:rsid w:val="003B5C2A"/>
    <w:rsid w:val="003B5C60"/>
    <w:rsid w:val="003B6070"/>
    <w:rsid w:val="003B6377"/>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768"/>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B7DF6"/>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0A"/>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CD4"/>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925"/>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0DD"/>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001"/>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6CA"/>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508"/>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CA"/>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ED9"/>
    <w:rsid w:val="0076110B"/>
    <w:rsid w:val="007623B3"/>
    <w:rsid w:val="007623E9"/>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A16"/>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566"/>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89D"/>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51D"/>
    <w:rsid w:val="008C40F0"/>
    <w:rsid w:val="008C40FC"/>
    <w:rsid w:val="008C410A"/>
    <w:rsid w:val="008C5978"/>
    <w:rsid w:val="008C6516"/>
    <w:rsid w:val="008C715E"/>
    <w:rsid w:val="008C7185"/>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BC"/>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B4C"/>
    <w:rsid w:val="009F0F46"/>
    <w:rsid w:val="009F1256"/>
    <w:rsid w:val="009F1785"/>
    <w:rsid w:val="009F193B"/>
    <w:rsid w:val="009F2B6A"/>
    <w:rsid w:val="009F2FCE"/>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1DE5"/>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86"/>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6D7"/>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52A"/>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05"/>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26"/>
    <w:rsid w:val="00AF25AC"/>
    <w:rsid w:val="00AF29BF"/>
    <w:rsid w:val="00AF2AF9"/>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AB8"/>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5FDE"/>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56"/>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B66"/>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4D3"/>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9A9"/>
    <w:rsid w:val="00CC230D"/>
    <w:rsid w:val="00CC2635"/>
    <w:rsid w:val="00CC2AE9"/>
    <w:rsid w:val="00CC3230"/>
    <w:rsid w:val="00CC3575"/>
    <w:rsid w:val="00CC390D"/>
    <w:rsid w:val="00CC3D1B"/>
    <w:rsid w:val="00CC4465"/>
    <w:rsid w:val="00CC4583"/>
    <w:rsid w:val="00CC470A"/>
    <w:rsid w:val="00CC4B6D"/>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483"/>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26B"/>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5B4"/>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B2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63F"/>
    <w:rsid w:val="00E52C96"/>
    <w:rsid w:val="00E52E6B"/>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45E"/>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A69"/>
    <w:rsid w:val="00E73A85"/>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383C"/>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921"/>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8BA"/>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499"/>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0D92"/>
    <w:rsid w:val="00F41F34"/>
    <w:rsid w:val="00F41F96"/>
    <w:rsid w:val="00F42022"/>
    <w:rsid w:val="00F42AEA"/>
    <w:rsid w:val="00F43148"/>
    <w:rsid w:val="00F43398"/>
    <w:rsid w:val="00F43451"/>
    <w:rsid w:val="00F43B65"/>
    <w:rsid w:val="00F44085"/>
    <w:rsid w:val="00F443DA"/>
    <w:rsid w:val="00F44613"/>
    <w:rsid w:val="00F44645"/>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641"/>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1DE5"/>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11DE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11DE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8"/>
      </w:numPr>
      <w:spacing w:before="60"/>
    </w:pPr>
    <w:rPr>
      <w:rFonts w:ascii="Arial" w:eastAsia="MS Mincho" w:hAnsi="Arial" w:cs="Times New Roman"/>
      <w:b/>
      <w:sz w:val="20"/>
      <w:szCs w:val="24"/>
      <w:lang w:val="en-GB" w:eastAsia="en-GB"/>
    </w:rPr>
  </w:style>
  <w:style w:type="paragraph" w:customStyle="1" w:styleId="11">
    <w:name w:val="列表段落11"/>
    <w:basedOn w:val="a"/>
    <w:next w:val="af5"/>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0">
    <w:basedOn w:val="a"/>
    <w:next w:val="af5"/>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5"/>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5"/>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2"/>
    <w:uiPriority w:val="34"/>
    <w:qFormat/>
    <w:locked/>
    <w:rsid w:val="00166515"/>
    <w:rPr>
      <w:rFonts w:ascii="Times New Roman" w:hAnsi="Times New Roman"/>
      <w:lang w:val="en-GB" w:eastAsia="en-US"/>
    </w:rPr>
  </w:style>
  <w:style w:type="paragraph" w:customStyle="1" w:styleId="aff3">
    <w:basedOn w:val="a"/>
    <w:next w:val="af5"/>
    <w:uiPriority w:val="34"/>
    <w:qFormat/>
    <w:rsid w:val="00A46A86"/>
    <w:pPr>
      <w:spacing w:after="180"/>
      <w:ind w:firstLineChars="200" w:firstLine="420"/>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1798</Words>
  <Characters>10254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2022-10-27T02:53:00Z</dcterms:created>
  <dcterms:modified xsi:type="dcterms:W3CDTF">2022-11-07T06:50:00Z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2022-11-02T00:19:14Z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845fa14d-ec15-4010-9062-4a08f31a247f</vt:lpwstr>
  </property>
  <property fmtid="{D5CDD505-2E9C-101B-9397-08002B2CF9AE}" pid="14" name="MSIP_Label_83bcef13-7cac-433f-ba1d-47a323951816_ContentBits">
    <vt:lpwstr>0</vt:lpwstr>
  </property>
</Properties>
</file>